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fr-BE" w:eastAsia="it-IT"/>
        </w:rPr>
      </w:pPr>
      <w:r w:rsidRPr="00A9214E">
        <w:rPr>
          <w:rFonts w:ascii="inherit" w:eastAsia="Times New Roman" w:hAnsi="inherit" w:cs="Times New Roman"/>
          <w:sz w:val="24"/>
          <w:szCs w:val="24"/>
          <w:lang w:val="fr-BE" w:eastAsia="it-IT"/>
        </w:rPr>
        <w:t>Leitsätze</w:t>
      </w:r>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val="fr-BE" w:eastAsia="it-IT"/>
        </w:rPr>
        <w:t xml:space="preserve">zum Urteil des Zweiten Senats vom 7. </w:t>
      </w:r>
      <w:r w:rsidRPr="00A9214E">
        <w:rPr>
          <w:rFonts w:ascii="inherit" w:eastAsia="Times New Roman" w:hAnsi="inherit" w:cs="Times New Roman"/>
          <w:sz w:val="24"/>
          <w:szCs w:val="24"/>
          <w:lang w:eastAsia="it-IT"/>
        </w:rPr>
        <w:t>September 2011</w:t>
      </w:r>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eastAsia="it-IT"/>
        </w:rPr>
        <w:t>- 2 BvR 987/10 -</w:t>
      </w:r>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eastAsia="it-IT"/>
        </w:rPr>
        <w:t>- 2 BvR 1485/10 -</w:t>
      </w:r>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eastAsia="it-IT"/>
        </w:rPr>
        <w:t>- 2 BvR 1099/10 -</w:t>
      </w:r>
    </w:p>
    <w:p w:rsidR="00A9214E" w:rsidRPr="00A9214E" w:rsidRDefault="00A9214E" w:rsidP="00A9214E">
      <w:pPr>
        <w:numPr>
          <w:ilvl w:val="0"/>
          <w:numId w:val="1"/>
        </w:numPr>
        <w:spacing w:before="100" w:beforeAutospacing="1" w:after="100" w:afterAutospacing="1"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eastAsia="it-IT"/>
        </w:rPr>
        <w:t>Art. 38 GG schützt die wahlberechtigten Bürger vor einem Substanzverlust ihrer verfassungsstaatlich gefügten Herrschaftsgewalt durch weitreichende oder gar umfassende Übertragungen von Aufgaben und Befugnissen des Bundestages, vor allem auf supranationale Einrichtungen (BVerfGE 89, 155 &lt;172&gt;; 123, 267 &lt;330&gt;). Die abwehrrechtliche Dimension des Art. 38 Abs 1 GG kommt in Konstellationen zum Tragen, in denen offensichtlich die Gefahr besteht, dass die Kompetenzen des gegenwärtigen oder künftigen Bundestages auf eine Art und Weise ausgehöhlt werden, die eine parlamentarische Repräsentation des Volkswillens, gerichtet auf die Verwirklichung des politischen Willens der Bürger, rechtlich oder praktisch unmöglich macht.</w:t>
      </w:r>
    </w:p>
    <w:p w:rsidR="00A9214E" w:rsidRPr="00A9214E" w:rsidRDefault="00A9214E" w:rsidP="00A9214E">
      <w:pPr>
        <w:numPr>
          <w:ilvl w:val="0"/>
          <w:numId w:val="1"/>
        </w:num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eastAsia="it-IT"/>
        </w:rPr>
        <w:t xml:space="preserve">a) Die Entscheidung über Einnahmen und Ausgaben der öffentlichen Hand ist grundlegender Teil der demokratischen Selbstgestaltungsfähigkeit im Verfassungsstaat (vgl. BVerfGE 123, 267 &lt;359&gt;). Der Deutsche Bundestag muss dem Volk gegenüber verantwortlich über Einnahmen und Ausgaben entscheiden. </w:t>
      </w:r>
      <w:r w:rsidRPr="00A9214E">
        <w:rPr>
          <w:rFonts w:ascii="inherit" w:eastAsia="Times New Roman" w:hAnsi="inherit" w:cs="Times New Roman"/>
          <w:sz w:val="24"/>
          <w:szCs w:val="24"/>
          <w:lang w:val="en-US" w:eastAsia="it-IT"/>
        </w:rPr>
        <w:t>Das Budgetrecht stellt insofern ein zentrales Element der demokratischen Willensbildung dar (vgl. BVerfGE 70, 324 &lt;355 f.&gt;; 79, 311 &lt;329&gt;).</w:t>
      </w:r>
      <w:r w:rsidRPr="00A9214E">
        <w:rPr>
          <w:rFonts w:ascii="inherit" w:eastAsia="Times New Roman" w:hAnsi="inherit" w:cs="Times New Roman"/>
          <w:sz w:val="24"/>
          <w:szCs w:val="24"/>
          <w:lang w:val="en-US" w:eastAsia="it-IT"/>
        </w:rPr>
        <w:br/>
      </w:r>
      <w:r w:rsidRPr="00A9214E">
        <w:rPr>
          <w:rFonts w:ascii="inherit" w:eastAsia="Times New Roman" w:hAnsi="inherit" w:cs="Times New Roman"/>
          <w:sz w:val="24"/>
          <w:szCs w:val="24"/>
          <w:lang w:val="en-US" w:eastAsia="it-IT"/>
        </w:rPr>
        <w:br/>
        <w:t>b) Als Repräsentanten des Volkes müssen die gewählten Abgeordneten des Deutschen Bundestages auch in einem System intergouvernementalen Regierens die Kontrolle über grundlegende haushaltspolitische Entscheidungen behalten.</w:t>
      </w:r>
    </w:p>
    <w:p w:rsidR="00A9214E" w:rsidRPr="00A9214E" w:rsidRDefault="00A9214E" w:rsidP="00A9214E">
      <w:pPr>
        <w:numPr>
          <w:ilvl w:val="0"/>
          <w:numId w:val="1"/>
        </w:num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a) Der Deutsche Bundestag darf seine Budgetverantwortung nicht durch unbestimmte haushaltspolitische Ermächtigungen auf andere Akteure übertragen. Insbesondere darf er sich, auch durch Gesetz, keinen finanzwirksamen Mechanismen ausliefern, die - sei es aufgrund ihrer Gesamtkonzeption, sei es aufgrund einer Gesamtwürdigung der Einzelmaßnahmen - zu nicht überschaubaren haushaltsbedeutsamen Belastungen ohne vorherige konstitutive Zustimmung führen können.</w:t>
      </w:r>
      <w:r w:rsidRPr="00A9214E">
        <w:rPr>
          <w:rFonts w:ascii="inherit" w:eastAsia="Times New Roman" w:hAnsi="inherit" w:cs="Times New Roman"/>
          <w:sz w:val="24"/>
          <w:szCs w:val="24"/>
          <w:lang w:val="en-US" w:eastAsia="it-IT"/>
        </w:rPr>
        <w:br/>
      </w:r>
      <w:r w:rsidRPr="00A9214E">
        <w:rPr>
          <w:rFonts w:ascii="inherit" w:eastAsia="Times New Roman" w:hAnsi="inherit" w:cs="Times New Roman"/>
          <w:sz w:val="24"/>
          <w:szCs w:val="24"/>
          <w:lang w:val="en-US" w:eastAsia="it-IT"/>
        </w:rPr>
        <w:br/>
        <w:t>b) Es dürfen keine dauerhaften völkervertragsrechtlichen Mechanismen begründet werden, die auf eine Haftungsübernahme für Willensentscheidungen anderer Staaten hinauslaufen, vor allem wenn sie mit schwer kalkulierbaren Folgewirkungen verbunden sind. Jede ausgabenwirksame solidarische Hilfsmaßnahme des Bundes größeren Umfangs im internationalen oder unionalen Bereich muss vom Bundestag im Einzelnen bewilligt werden.</w:t>
      </w:r>
      <w:r w:rsidRPr="00A9214E">
        <w:rPr>
          <w:rFonts w:ascii="inherit" w:eastAsia="Times New Roman" w:hAnsi="inherit" w:cs="Times New Roman"/>
          <w:sz w:val="24"/>
          <w:szCs w:val="24"/>
          <w:lang w:val="en-US" w:eastAsia="it-IT"/>
        </w:rPr>
        <w:br/>
      </w:r>
      <w:r w:rsidRPr="00A9214E">
        <w:rPr>
          <w:rFonts w:ascii="inherit" w:eastAsia="Times New Roman" w:hAnsi="inherit" w:cs="Times New Roman"/>
          <w:sz w:val="24"/>
          <w:szCs w:val="24"/>
          <w:lang w:val="en-US" w:eastAsia="it-IT"/>
        </w:rPr>
        <w:br/>
        <w:t>c) Darüber hinaus muss gesichert sein, dass hinreichender parlamentarischer Einfluss auf die Art und Weise des Umgangs mit den zur Verfügung gestellten Mitteln besteht.</w:t>
      </w:r>
    </w:p>
    <w:p w:rsidR="00A9214E" w:rsidRPr="00A9214E" w:rsidRDefault="00A9214E" w:rsidP="00A9214E">
      <w:pPr>
        <w:numPr>
          <w:ilvl w:val="0"/>
          <w:numId w:val="1"/>
        </w:num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Die Bestimmungen der europäischen Verträge stehen dem Verständnis der nationalen Haushaltsautonomie als einer wesentlichen, nicht entäußerbaren Kompetenz der unmittelbar demokratisch legitimierten Parlamente der Mitgliedstaaten nicht entgegen, sondern setzen sie voraus. Ihre strikte Beachtung gewährleistet, dass die Handlungen der Organe der Europäischen Union in und für Deutschland über eine hinreichende demokratische Legitimation verfügen (BVerfGE 89, 155 &lt;199 ff.&gt;; 97, 350 &lt;373&gt;). Die vertragliche </w:t>
      </w:r>
      <w:r w:rsidRPr="00A9214E">
        <w:rPr>
          <w:rFonts w:ascii="inherit" w:eastAsia="Times New Roman" w:hAnsi="inherit" w:cs="Times New Roman"/>
          <w:sz w:val="24"/>
          <w:szCs w:val="24"/>
          <w:lang w:val="en-US" w:eastAsia="it-IT"/>
        </w:rPr>
        <w:lastRenderedPageBreak/>
        <w:t>Konzeption der Währungsunion als Stabilitätsgemeinschaft ist Grundlage und Gegenstand des deutschen Zustimmungsgesetzes (BVerfGE 89, 155 &lt; 205&gt;).</w:t>
      </w:r>
    </w:p>
    <w:p w:rsidR="00A9214E" w:rsidRPr="00A9214E" w:rsidRDefault="00A9214E" w:rsidP="00A9214E">
      <w:pPr>
        <w:numPr>
          <w:ilvl w:val="0"/>
          <w:numId w:val="1"/>
        </w:num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Hinsichtlich der Wahrscheinlichkeit, für Gewährleistungen einstehen zu müssen, kommt dem Gesetzgeber ein Einschätzungsspielraum zu, der vom Bundesverfassungsgericht zu respektieren ist. Entsprechendes gilt auch für die Abschätzung der künftigen Tragfähigkeit des Bundeshaushalts und des wirtschaftlichen Leistungsvermögens der Bundesrepublik Deutschland.</w:t>
      </w:r>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BUNDESVERFASSUNGSGERICHT</w:t>
      </w:r>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- 2 BvR 987/10 -</w:t>
      </w:r>
      <w:r w:rsidRPr="00A9214E">
        <w:rPr>
          <w:rFonts w:ascii="inherit" w:eastAsia="Times New Roman" w:hAnsi="inherit" w:cs="Times New Roman"/>
          <w:sz w:val="24"/>
          <w:szCs w:val="24"/>
          <w:lang w:val="en-US" w:eastAsia="it-IT"/>
        </w:rPr>
        <w:br/>
        <w:t>- 2 BvR 1485/10 –</w:t>
      </w:r>
      <w:r w:rsidRPr="00A9214E">
        <w:rPr>
          <w:rFonts w:ascii="inherit" w:eastAsia="Times New Roman" w:hAnsi="inherit" w:cs="Times New Roman"/>
          <w:sz w:val="24"/>
          <w:szCs w:val="24"/>
          <w:lang w:val="en-US" w:eastAsia="it-IT"/>
        </w:rPr>
        <w:br/>
        <w:t>- 2 BvR 1099/10 –</w:t>
      </w:r>
    </w:p>
    <w:p w:rsidR="00A9214E" w:rsidRPr="00A9214E" w:rsidRDefault="00A9214E" w:rsidP="00A9214E">
      <w:pPr>
        <w:spacing w:after="0"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Verkündet</w:t>
      </w:r>
      <w:r w:rsidRPr="00A9214E">
        <w:rPr>
          <w:rFonts w:ascii="inherit" w:eastAsia="Times New Roman" w:hAnsi="inherit" w:cs="Times New Roman"/>
          <w:sz w:val="24"/>
          <w:szCs w:val="24"/>
          <w:lang w:val="en-US" w:eastAsia="it-IT"/>
        </w:rPr>
        <w:br/>
        <w:t>am 7. September 2011</w:t>
      </w:r>
      <w:r w:rsidRPr="00A9214E">
        <w:rPr>
          <w:rFonts w:ascii="inherit" w:eastAsia="Times New Roman" w:hAnsi="inherit" w:cs="Times New Roman"/>
          <w:sz w:val="24"/>
          <w:szCs w:val="24"/>
          <w:lang w:val="en-US" w:eastAsia="it-IT"/>
        </w:rPr>
        <w:br/>
        <w:t>Wolf</w:t>
      </w:r>
      <w:r w:rsidRPr="00A9214E">
        <w:rPr>
          <w:rFonts w:ascii="inherit" w:eastAsia="Times New Roman" w:hAnsi="inherit" w:cs="Times New Roman"/>
          <w:sz w:val="24"/>
          <w:szCs w:val="24"/>
          <w:lang w:val="en-US" w:eastAsia="it-IT"/>
        </w:rPr>
        <w:br/>
        <w:t>Amtsinspektorin</w:t>
      </w:r>
      <w:r w:rsidRPr="00A9214E">
        <w:rPr>
          <w:rFonts w:ascii="inherit" w:eastAsia="Times New Roman" w:hAnsi="inherit" w:cs="Times New Roman"/>
          <w:sz w:val="24"/>
          <w:szCs w:val="24"/>
          <w:lang w:val="en-US" w:eastAsia="it-IT"/>
        </w:rPr>
        <w:br/>
        <w:t>als Urkundsbeamtin</w:t>
      </w:r>
      <w:r w:rsidRPr="00A9214E">
        <w:rPr>
          <w:rFonts w:ascii="inherit" w:eastAsia="Times New Roman" w:hAnsi="inherit" w:cs="Times New Roman"/>
          <w:sz w:val="24"/>
          <w:szCs w:val="24"/>
          <w:lang w:val="en-US" w:eastAsia="it-IT"/>
        </w:rPr>
        <w:br/>
        <w:t>der Geschäftsstelle</w:t>
      </w:r>
    </w:p>
    <w:p w:rsidR="00A9214E" w:rsidRPr="00A9214E" w:rsidRDefault="00A9214E" w:rsidP="00A9214E">
      <w:pPr>
        <w:spacing w:after="0" w:line="240" w:lineRule="auto"/>
        <w:rPr>
          <w:rFonts w:ascii="inherit" w:eastAsia="Times New Roman" w:hAnsi="inherit" w:cs="Times New Roman"/>
          <w:sz w:val="24"/>
          <w:szCs w:val="24"/>
          <w:lang w:eastAsia="it-IT"/>
        </w:rPr>
      </w:pPr>
      <w:r>
        <w:rPr>
          <w:rFonts w:ascii="inherit" w:eastAsia="Times New Roman" w:hAnsi="inherit" w:cs="Times New Roman"/>
          <w:noProof/>
          <w:sz w:val="24"/>
          <w:szCs w:val="24"/>
          <w:lang w:eastAsia="it-IT"/>
        </w:rPr>
        <w:drawing>
          <wp:inline distT="0" distB="0" distL="0" distR="0">
            <wp:extent cx="1019175" cy="952500"/>
            <wp:effectExtent l="19050" t="0" r="9525" b="0"/>
            <wp:docPr id="1" name="Immagine 1"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adler"/>
                    <pic:cNvPicPr>
                      <a:picLocks noChangeAspect="1" noChangeArrowheads="1"/>
                    </pic:cNvPicPr>
                  </pic:nvPicPr>
                  <pic:blipFill>
                    <a:blip r:embed="rId5" cstate="print"/>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rsidR="00A9214E" w:rsidRPr="00A9214E" w:rsidRDefault="00A9214E" w:rsidP="00A9214E">
      <w:pPr>
        <w:spacing w:before="100" w:beforeAutospacing="1" w:after="100" w:afterAutospacing="1" w:line="240" w:lineRule="auto"/>
        <w:outlineLvl w:val="0"/>
        <w:rPr>
          <w:rFonts w:ascii="inherit" w:eastAsia="Times New Roman" w:hAnsi="inherit" w:cs="Times New Roman"/>
          <w:b/>
          <w:bCs/>
          <w:kern w:val="36"/>
          <w:sz w:val="48"/>
          <w:szCs w:val="48"/>
          <w:lang w:val="en-US" w:eastAsia="it-IT"/>
        </w:rPr>
      </w:pPr>
      <w:r w:rsidRPr="00A9214E">
        <w:rPr>
          <w:rFonts w:ascii="inherit" w:eastAsia="Times New Roman" w:hAnsi="inherit" w:cs="Times New Roman"/>
          <w:b/>
          <w:bCs/>
          <w:kern w:val="36"/>
          <w:sz w:val="48"/>
          <w:szCs w:val="48"/>
          <w:lang w:val="en-US" w:eastAsia="it-IT"/>
        </w:rPr>
        <w:t>Im Namen des Volkes</w:t>
      </w:r>
    </w:p>
    <w:p w:rsidR="00A9214E" w:rsidRPr="00A9214E" w:rsidRDefault="00A9214E" w:rsidP="00A9214E">
      <w:pPr>
        <w:spacing w:before="100" w:beforeAutospacing="1" w:after="100" w:afterAutospacing="1" w:line="240" w:lineRule="auto"/>
        <w:outlineLvl w:val="1"/>
        <w:rPr>
          <w:rFonts w:ascii="inherit" w:eastAsia="Times New Roman" w:hAnsi="inherit" w:cs="Times New Roman"/>
          <w:b/>
          <w:bCs/>
          <w:sz w:val="36"/>
          <w:szCs w:val="36"/>
          <w:lang w:val="en-US" w:eastAsia="it-IT"/>
        </w:rPr>
      </w:pPr>
      <w:r w:rsidRPr="00A9214E">
        <w:rPr>
          <w:rFonts w:ascii="inherit" w:eastAsia="Times New Roman" w:hAnsi="inherit" w:cs="Times New Roman"/>
          <w:b/>
          <w:bCs/>
          <w:sz w:val="36"/>
          <w:szCs w:val="36"/>
          <w:lang w:val="en-US" w:eastAsia="it-IT"/>
        </w:rPr>
        <w:t>In den Verfahren</w:t>
      </w:r>
      <w:r w:rsidRPr="00A9214E">
        <w:rPr>
          <w:rFonts w:ascii="inherit" w:eastAsia="Times New Roman" w:hAnsi="inherit" w:cs="Times New Roman"/>
          <w:b/>
          <w:bCs/>
          <w:sz w:val="36"/>
          <w:szCs w:val="36"/>
          <w:lang w:val="en-US" w:eastAsia="it-IT"/>
        </w:rPr>
        <w:br/>
        <w:t>über</w:t>
      </w:r>
      <w:r w:rsidRPr="00A9214E">
        <w:rPr>
          <w:rFonts w:ascii="inherit" w:eastAsia="Times New Roman" w:hAnsi="inherit" w:cs="Times New Roman"/>
          <w:b/>
          <w:bCs/>
          <w:sz w:val="36"/>
          <w:szCs w:val="36"/>
          <w:lang w:val="en-US" w:eastAsia="it-IT"/>
        </w:rPr>
        <w:br/>
        <w:t>die Verfassungsbeschwerden</w:t>
      </w:r>
    </w:p>
    <w:tbl>
      <w:tblPr>
        <w:tblW w:w="0" w:type="auto"/>
        <w:tblCellSpacing w:w="15" w:type="dxa"/>
        <w:tblCellMar>
          <w:top w:w="15" w:type="dxa"/>
          <w:left w:w="15" w:type="dxa"/>
          <w:bottom w:w="15" w:type="dxa"/>
          <w:right w:w="15" w:type="dxa"/>
        </w:tblCellMar>
        <w:tblLook w:val="04A0"/>
      </w:tblPr>
      <w:tblGrid>
        <w:gridCol w:w="215"/>
        <w:gridCol w:w="5347"/>
      </w:tblGrid>
      <w:tr w:rsidR="00A9214E" w:rsidRPr="00A9214E" w:rsidTr="00A9214E">
        <w:trPr>
          <w:tblCellSpacing w:w="15" w:type="dxa"/>
        </w:trPr>
        <w:tc>
          <w:tcPr>
            <w:tcW w:w="0" w:type="auto"/>
            <w:vAlign w:val="center"/>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bookmarkStart w:id="0" w:name="vb"/>
            <w:r w:rsidRPr="00A9214E">
              <w:rPr>
                <w:rFonts w:ascii="Times New Roman" w:eastAsia="Times New Roman" w:hAnsi="Times New Roman" w:cs="Times New Roman"/>
                <w:sz w:val="24"/>
                <w:szCs w:val="24"/>
                <w:lang w:eastAsia="it-IT"/>
              </w:rPr>
              <w:t>I.</w:t>
            </w:r>
          </w:p>
        </w:tc>
        <w:tc>
          <w:tcPr>
            <w:tcW w:w="0" w:type="auto"/>
            <w:vAlign w:val="center"/>
            <w:hideMark/>
          </w:tcPr>
          <w:p w:rsidR="00A9214E" w:rsidRPr="00A9214E" w:rsidRDefault="00A9214E" w:rsidP="00A9214E">
            <w:pPr>
              <w:spacing w:after="0" w:line="240" w:lineRule="auto"/>
              <w:rPr>
                <w:rFonts w:ascii="Times New Roman" w:eastAsia="Times New Roman" w:hAnsi="Times New Roman" w:cs="Times New Roman"/>
                <w:sz w:val="24"/>
                <w:szCs w:val="24"/>
                <w:lang w:val="en-US" w:eastAsia="it-IT"/>
              </w:rPr>
            </w:pPr>
            <w:r w:rsidRPr="00A9214E">
              <w:rPr>
                <w:rFonts w:ascii="Times New Roman" w:eastAsia="Times New Roman" w:hAnsi="Times New Roman" w:cs="Times New Roman"/>
                <w:sz w:val="24"/>
                <w:szCs w:val="24"/>
                <w:lang w:val="en-US" w:eastAsia="it-IT"/>
              </w:rPr>
              <w:t>1. des Herrn Prof. Dr. Wilhelm Hankel,</w:t>
            </w:r>
          </w:p>
        </w:tc>
      </w:tr>
      <w:tr w:rsidR="00A9214E" w:rsidRPr="00A9214E" w:rsidTr="00A9214E">
        <w:trPr>
          <w:tblCellSpacing w:w="15" w:type="dxa"/>
        </w:trPr>
        <w:tc>
          <w:tcPr>
            <w:tcW w:w="0" w:type="auto"/>
            <w:vAlign w:val="center"/>
            <w:hideMark/>
          </w:tcPr>
          <w:p w:rsidR="00A9214E" w:rsidRPr="00A9214E" w:rsidRDefault="00A9214E" w:rsidP="00A9214E">
            <w:pPr>
              <w:spacing w:after="0" w:line="240" w:lineRule="auto"/>
              <w:rPr>
                <w:rFonts w:ascii="Times New Roman" w:eastAsia="Times New Roman" w:hAnsi="Times New Roman" w:cs="Times New Roman"/>
                <w:sz w:val="24"/>
                <w:szCs w:val="24"/>
                <w:lang w:val="en-US" w:eastAsia="it-IT"/>
              </w:rPr>
            </w:pPr>
          </w:p>
        </w:tc>
        <w:tc>
          <w:tcPr>
            <w:tcW w:w="0" w:type="auto"/>
            <w:vAlign w:val="center"/>
            <w:hideMark/>
          </w:tcPr>
          <w:p w:rsidR="00A9214E" w:rsidRPr="00A9214E" w:rsidRDefault="00A9214E" w:rsidP="00A9214E">
            <w:pPr>
              <w:spacing w:after="0" w:line="240" w:lineRule="auto"/>
              <w:rPr>
                <w:rFonts w:ascii="Times New Roman" w:eastAsia="Times New Roman" w:hAnsi="Times New Roman" w:cs="Times New Roman"/>
                <w:sz w:val="24"/>
                <w:szCs w:val="24"/>
                <w:lang w:val="en-US" w:eastAsia="it-IT"/>
              </w:rPr>
            </w:pPr>
            <w:r w:rsidRPr="00A9214E">
              <w:rPr>
                <w:rFonts w:ascii="Times New Roman" w:eastAsia="Times New Roman" w:hAnsi="Times New Roman" w:cs="Times New Roman"/>
                <w:sz w:val="24"/>
                <w:szCs w:val="24"/>
                <w:lang w:val="en-US" w:eastAsia="it-IT"/>
              </w:rPr>
              <w:t>2. des Herrn Prof. Dr. Wilhelm Nölling,</w:t>
            </w:r>
          </w:p>
        </w:tc>
      </w:tr>
      <w:tr w:rsidR="00A9214E" w:rsidRPr="00A9214E" w:rsidTr="00A9214E">
        <w:trPr>
          <w:tblCellSpacing w:w="15" w:type="dxa"/>
        </w:trPr>
        <w:tc>
          <w:tcPr>
            <w:tcW w:w="0" w:type="auto"/>
            <w:vAlign w:val="center"/>
            <w:hideMark/>
          </w:tcPr>
          <w:p w:rsidR="00A9214E" w:rsidRPr="00A9214E" w:rsidRDefault="00A9214E" w:rsidP="00A9214E">
            <w:pPr>
              <w:spacing w:after="0" w:line="240" w:lineRule="auto"/>
              <w:rPr>
                <w:rFonts w:ascii="Times New Roman" w:eastAsia="Times New Roman" w:hAnsi="Times New Roman" w:cs="Times New Roman"/>
                <w:sz w:val="24"/>
                <w:szCs w:val="24"/>
                <w:lang w:val="en-US" w:eastAsia="it-IT"/>
              </w:rPr>
            </w:pPr>
          </w:p>
        </w:tc>
        <w:tc>
          <w:tcPr>
            <w:tcW w:w="0" w:type="auto"/>
            <w:vAlign w:val="center"/>
            <w:hideMark/>
          </w:tcPr>
          <w:p w:rsidR="00A9214E" w:rsidRPr="00A9214E" w:rsidRDefault="00A9214E" w:rsidP="00A9214E">
            <w:pPr>
              <w:spacing w:after="0" w:line="240" w:lineRule="auto"/>
              <w:rPr>
                <w:rFonts w:ascii="Times New Roman" w:eastAsia="Times New Roman" w:hAnsi="Times New Roman" w:cs="Times New Roman"/>
                <w:sz w:val="24"/>
                <w:szCs w:val="24"/>
                <w:lang w:val="en-US" w:eastAsia="it-IT"/>
              </w:rPr>
            </w:pPr>
            <w:r w:rsidRPr="00A9214E">
              <w:rPr>
                <w:rFonts w:ascii="Times New Roman" w:eastAsia="Times New Roman" w:hAnsi="Times New Roman" w:cs="Times New Roman"/>
                <w:sz w:val="24"/>
                <w:szCs w:val="24"/>
                <w:lang w:val="en-US" w:eastAsia="it-IT"/>
              </w:rPr>
              <w:t>3. des Herrn Prof. Dr. Karl Albrecht Schachtschneider,</w:t>
            </w:r>
          </w:p>
        </w:tc>
      </w:tr>
      <w:tr w:rsidR="00A9214E" w:rsidRPr="00A9214E" w:rsidTr="00A9214E">
        <w:trPr>
          <w:tblCellSpacing w:w="15" w:type="dxa"/>
        </w:trPr>
        <w:tc>
          <w:tcPr>
            <w:tcW w:w="0" w:type="auto"/>
            <w:vAlign w:val="center"/>
            <w:hideMark/>
          </w:tcPr>
          <w:p w:rsidR="00A9214E" w:rsidRPr="00A9214E" w:rsidRDefault="00A9214E" w:rsidP="00A9214E">
            <w:pPr>
              <w:spacing w:after="0" w:line="240" w:lineRule="auto"/>
              <w:rPr>
                <w:rFonts w:ascii="Times New Roman" w:eastAsia="Times New Roman" w:hAnsi="Times New Roman" w:cs="Times New Roman"/>
                <w:sz w:val="24"/>
                <w:szCs w:val="24"/>
                <w:lang w:val="en-US" w:eastAsia="it-IT"/>
              </w:rPr>
            </w:pPr>
          </w:p>
        </w:tc>
        <w:tc>
          <w:tcPr>
            <w:tcW w:w="0" w:type="auto"/>
            <w:vAlign w:val="center"/>
            <w:hideMark/>
          </w:tcPr>
          <w:p w:rsidR="00A9214E" w:rsidRPr="00A9214E" w:rsidRDefault="00A9214E" w:rsidP="00A9214E">
            <w:pPr>
              <w:spacing w:after="0" w:line="240" w:lineRule="auto"/>
              <w:rPr>
                <w:rFonts w:ascii="Times New Roman" w:eastAsia="Times New Roman" w:hAnsi="Times New Roman" w:cs="Times New Roman"/>
                <w:sz w:val="24"/>
                <w:szCs w:val="24"/>
                <w:lang w:val="en-US" w:eastAsia="it-IT"/>
              </w:rPr>
            </w:pPr>
            <w:r w:rsidRPr="00A9214E">
              <w:rPr>
                <w:rFonts w:ascii="Times New Roman" w:eastAsia="Times New Roman" w:hAnsi="Times New Roman" w:cs="Times New Roman"/>
                <w:sz w:val="24"/>
                <w:szCs w:val="24"/>
                <w:lang w:val="en-US" w:eastAsia="it-IT"/>
              </w:rPr>
              <w:t>4. des Herrn Prof. Dr. Dr. h.c. Dieter Spethmann,</w:t>
            </w:r>
          </w:p>
        </w:tc>
      </w:tr>
      <w:tr w:rsidR="00A9214E" w:rsidRPr="00A9214E" w:rsidTr="00A9214E">
        <w:trPr>
          <w:tblCellSpacing w:w="15" w:type="dxa"/>
        </w:trPr>
        <w:tc>
          <w:tcPr>
            <w:tcW w:w="0" w:type="auto"/>
            <w:vAlign w:val="center"/>
            <w:hideMark/>
          </w:tcPr>
          <w:p w:rsidR="00A9214E" w:rsidRPr="00A9214E" w:rsidRDefault="00A9214E" w:rsidP="00A9214E">
            <w:pPr>
              <w:spacing w:after="0" w:line="240" w:lineRule="auto"/>
              <w:rPr>
                <w:rFonts w:ascii="Times New Roman" w:eastAsia="Times New Roman" w:hAnsi="Times New Roman" w:cs="Times New Roman"/>
                <w:sz w:val="24"/>
                <w:szCs w:val="24"/>
                <w:lang w:val="en-US" w:eastAsia="it-IT"/>
              </w:rPr>
            </w:pPr>
          </w:p>
        </w:tc>
        <w:tc>
          <w:tcPr>
            <w:tcW w:w="0" w:type="auto"/>
            <w:vAlign w:val="center"/>
            <w:hideMark/>
          </w:tcPr>
          <w:p w:rsidR="00A9214E" w:rsidRPr="00A9214E" w:rsidRDefault="00A9214E" w:rsidP="00A9214E">
            <w:pPr>
              <w:spacing w:after="0" w:line="240" w:lineRule="auto"/>
              <w:rPr>
                <w:rFonts w:ascii="Times New Roman" w:eastAsia="Times New Roman" w:hAnsi="Times New Roman" w:cs="Times New Roman"/>
                <w:sz w:val="24"/>
                <w:szCs w:val="24"/>
                <w:lang w:val="en-US" w:eastAsia="it-IT"/>
              </w:rPr>
            </w:pPr>
            <w:r w:rsidRPr="00A9214E">
              <w:rPr>
                <w:rFonts w:ascii="Times New Roman" w:eastAsia="Times New Roman" w:hAnsi="Times New Roman" w:cs="Times New Roman"/>
                <w:sz w:val="24"/>
                <w:szCs w:val="24"/>
                <w:lang w:val="en-US" w:eastAsia="it-IT"/>
              </w:rPr>
              <w:t>5. des Herrn Prof. Dr. Dr. h.c. Joachim Starbatty,</w:t>
            </w:r>
          </w:p>
        </w:tc>
      </w:tr>
    </w:tbl>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1" w:name="bvm"/>
      <w:r w:rsidRPr="00A9214E">
        <w:rPr>
          <w:rFonts w:ascii="inherit" w:eastAsia="Times New Roman" w:hAnsi="inherit" w:cs="Times New Roman"/>
          <w:sz w:val="24"/>
          <w:szCs w:val="24"/>
          <w:lang w:val="en-US" w:eastAsia="it-IT"/>
        </w:rPr>
        <w:t>- Bevollmächtigter zu 1., 2., 4., 5.:</w:t>
      </w:r>
    </w:p>
    <w:p w:rsidR="00A9214E" w:rsidRPr="00A9214E" w:rsidRDefault="00A9214E" w:rsidP="00A9214E">
      <w:pPr>
        <w:spacing w:after="0"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Prof. Dr. Karl Albrecht Schachtschneider,</w:t>
      </w:r>
      <w:r w:rsidRPr="00A9214E">
        <w:rPr>
          <w:rFonts w:ascii="inherit" w:eastAsia="Times New Roman" w:hAnsi="inherit" w:cs="Times New Roman"/>
          <w:sz w:val="24"/>
          <w:szCs w:val="24"/>
          <w:lang w:val="en-US" w:eastAsia="it-IT"/>
        </w:rPr>
        <w:br/>
        <w:t xml:space="preserve">Treiberpfad 28, 13469 Berlin - </w:t>
      </w:r>
    </w:p>
    <w:tbl>
      <w:tblPr>
        <w:tblW w:w="4000" w:type="pct"/>
        <w:tblCellSpacing w:w="15" w:type="dxa"/>
        <w:tblCellMar>
          <w:top w:w="15" w:type="dxa"/>
          <w:left w:w="15" w:type="dxa"/>
          <w:bottom w:w="15" w:type="dxa"/>
          <w:right w:w="15" w:type="dxa"/>
        </w:tblCellMar>
        <w:tblLook w:val="04A0"/>
      </w:tblPr>
      <w:tblGrid>
        <w:gridCol w:w="722"/>
        <w:gridCol w:w="7060"/>
      </w:tblGrid>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bookmarkStart w:id="2" w:name="vgt"/>
            <w:r w:rsidRPr="00A9214E">
              <w:rPr>
                <w:rFonts w:ascii="Times New Roman" w:eastAsia="Times New Roman" w:hAnsi="Times New Roman" w:cs="Times New Roman"/>
                <w:sz w:val="24"/>
                <w:szCs w:val="24"/>
                <w:lang w:eastAsia="it-IT"/>
              </w:rPr>
              <w:t>1) gegen</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die Währungspolitik der Bundesrepublik Deutschland (Hilfe für Griechenland) wegen Verletzung der Grundrechte der Beschwerdeführer aus Artikel 38 Absatz 1, Artikel 14 Absatz 1 und Artikel 2 Absatz 1 GG</w:t>
            </w:r>
          </w:p>
        </w:tc>
      </w:tr>
    </w:tbl>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eastAsia="it-IT"/>
        </w:rPr>
      </w:pPr>
      <w:bookmarkStart w:id="3" w:name="az"/>
      <w:bookmarkEnd w:id="3"/>
      <w:r w:rsidRPr="00A9214E">
        <w:rPr>
          <w:rFonts w:ascii="inherit" w:eastAsia="Times New Roman" w:hAnsi="inherit" w:cs="Times New Roman"/>
          <w:sz w:val="24"/>
          <w:szCs w:val="24"/>
          <w:lang w:eastAsia="it-IT"/>
        </w:rPr>
        <w:t>- 2 BvR 987/10 -,</w:t>
      </w:r>
    </w:p>
    <w:tbl>
      <w:tblPr>
        <w:tblW w:w="4000" w:type="pct"/>
        <w:tblCellSpacing w:w="15" w:type="dxa"/>
        <w:tblCellMar>
          <w:top w:w="15" w:type="dxa"/>
          <w:left w:w="15" w:type="dxa"/>
          <w:bottom w:w="15" w:type="dxa"/>
          <w:right w:w="15" w:type="dxa"/>
        </w:tblCellMar>
        <w:tblLook w:val="04A0"/>
      </w:tblPr>
      <w:tblGrid>
        <w:gridCol w:w="714"/>
        <w:gridCol w:w="7068"/>
      </w:tblGrid>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lastRenderedPageBreak/>
              <w:t>2) gegen a)</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die Bundesrepublik Deutschland wegen der Tatsache, dass sie finanzielle Hilfen für die Hellenische Republik mit den anderen Mitgliedern der Euro-Gruppe vereinbart hat, finanzielle Hilfen für Griechenland gewährt, insbesondere durch das Gesetz zur Übernahme von Gewährleistungen zum Erhalt der für die Finanzstabilität in der Währungsunion erforderlichen Zahlungsfähigkeit der Hellenischen Republik (Währungsunion-Finanzstabilitätsgesetz vom 7. Mai 2010 &lt;BGBl I S. 537&gt;), Kredite der Kreditanstalt für Wiederaufbau an die Hellenische Republik gewährleistet und den Internationalen Währungsfonds veranlasst, Griechenland finanziell zu unterstützen,</w:t>
            </w:r>
          </w:p>
        </w:tc>
      </w:tr>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b)</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Vereinbarungen der Europäischen Union, insbesondere der Euro-Gruppe, in welchen finanzielle Hilfen für die Hellenische Republik auch durch die Bundesrepublik Deutschland abgesprochen wurden,</w:t>
            </w:r>
          </w:p>
        </w:tc>
      </w:tr>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c)</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val="en-US" w:eastAsia="it-IT"/>
              </w:rPr>
            </w:pPr>
            <w:r w:rsidRPr="00A9214E">
              <w:rPr>
                <w:rFonts w:ascii="Times New Roman" w:eastAsia="Times New Roman" w:hAnsi="Times New Roman" w:cs="Times New Roman"/>
                <w:sz w:val="24"/>
                <w:szCs w:val="24"/>
                <w:lang w:eastAsia="it-IT"/>
              </w:rPr>
              <w:t xml:space="preserve">den Beschluss der im Rat der Europäischen Union vereinigten Vertreter der Regierungen der Mitgliedstaaten der Europäischen Union, insbesondere der Regierungen der Euro-Gruppe, vom 10. beziehungsweise 9. </w:t>
            </w:r>
            <w:r w:rsidRPr="00A9214E">
              <w:rPr>
                <w:rFonts w:ascii="Times New Roman" w:eastAsia="Times New Roman" w:hAnsi="Times New Roman" w:cs="Times New Roman"/>
                <w:sz w:val="24"/>
                <w:szCs w:val="24"/>
                <w:lang w:val="en-US" w:eastAsia="it-IT"/>
              </w:rPr>
              <w:t>Mai 2010 (Rat-Dok. 9614/10) und den Beschluss des Rates der Europäischen Union (Wirtschaft und Finanzen, ECOFIN) vom 9. Mai 2010, einen europäischen Finanzstabilisierungsmechanismus zu schaffen, einschließlich der Schlussfolgerungen dieses Rates (Rat-Dok. SN 2564/1/10 REV 1),</w:t>
            </w:r>
          </w:p>
        </w:tc>
      </w:tr>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val="fr-BE" w:eastAsia="it-IT"/>
              </w:rPr>
              <w:t xml:space="preserve">die Verordnung (EU) Nr. 407/2010 des Rates vom 11. Mai 2010 zur Einführung eines europäischen Finanzstabilisierungsmechanismus (ABl Nr. </w:t>
            </w:r>
            <w:r w:rsidRPr="00A9214E">
              <w:rPr>
                <w:rFonts w:ascii="Times New Roman" w:eastAsia="Times New Roman" w:hAnsi="Times New Roman" w:cs="Times New Roman"/>
                <w:sz w:val="24"/>
                <w:szCs w:val="24"/>
                <w:lang w:eastAsia="it-IT"/>
              </w:rPr>
              <w:t>L 118/1),</w:t>
            </w:r>
          </w:p>
        </w:tc>
      </w:tr>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e)</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das Gesetz zur Übernahme von Gewährleistungen im Rahmen eines europäischen Stabilisierungsmechanismus vom 21. Mai 2010 (Euro-Stabilisierungsmechanismus-Gesetz, BGBl I S. 627),</w:t>
            </w:r>
          </w:p>
        </w:tc>
      </w:tr>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f)</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die EFSF-Rahmenvereinbarung zwischen den Mitgliedstaaten der Euro-Gruppe und der Europäischen Finanzstabilisierungsfazilität, EFSF, vom 7. Juni 2010,</w:t>
            </w:r>
          </w:p>
        </w:tc>
      </w:tr>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g)</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die Einrichtung der Zweckgesellschaft (European Financial Stability Facility, Europäische Finanzstabilisierungsfazilität EFSF, Société Anonyme Luxemburgischen Rechts mit Sitz in Luxemburg) zur Abwicklung der Rettungsmaßnahmen zugunsten notleidender Staatshaushalte von Mitgliedern der Euro-Gruppe und die Beteiligung Deutschlands an dieser Zweckgesellschaft,</w:t>
            </w:r>
          </w:p>
        </w:tc>
      </w:tr>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h)</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die Praxis der Europäischen Zentralbank, Staatsanleihen der Mitglieder der Euro-Gruppe anzukaufen und Staatsanleihen jedweder Art der Mitglieder der Euro-Gruppe zu refinanzieren,</w:t>
            </w:r>
          </w:p>
        </w:tc>
      </w:tr>
    </w:tbl>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eastAsia="it-IT"/>
        </w:rPr>
      </w:pPr>
      <w:bookmarkStart w:id="4" w:name="az2"/>
      <w:bookmarkEnd w:id="4"/>
      <w:r w:rsidRPr="00A9214E">
        <w:rPr>
          <w:rFonts w:ascii="inherit" w:eastAsia="Times New Roman" w:hAnsi="inherit" w:cs="Times New Roman"/>
          <w:sz w:val="24"/>
          <w:szCs w:val="24"/>
          <w:lang w:eastAsia="it-IT"/>
        </w:rPr>
        <w:t>- 2 BvR 1485/10 -,</w:t>
      </w:r>
    </w:p>
    <w:tbl>
      <w:tblPr>
        <w:tblW w:w="0" w:type="auto"/>
        <w:tblCellSpacing w:w="15" w:type="dxa"/>
        <w:tblCellMar>
          <w:top w:w="15" w:type="dxa"/>
          <w:left w:w="15" w:type="dxa"/>
          <w:bottom w:w="15" w:type="dxa"/>
          <w:right w:w="15" w:type="dxa"/>
        </w:tblCellMar>
        <w:tblLook w:val="04A0"/>
      </w:tblPr>
      <w:tblGrid>
        <w:gridCol w:w="295"/>
        <w:gridCol w:w="3061"/>
      </w:tblGrid>
      <w:tr w:rsidR="00A9214E" w:rsidRPr="00A9214E" w:rsidTr="00A9214E">
        <w:trPr>
          <w:tblCellSpacing w:w="15" w:type="dxa"/>
        </w:trPr>
        <w:tc>
          <w:tcPr>
            <w:tcW w:w="0" w:type="auto"/>
            <w:vAlign w:val="center"/>
            <w:hideMark/>
          </w:tcPr>
          <w:bookmarkEnd w:id="0"/>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II.</w:t>
            </w:r>
          </w:p>
        </w:tc>
        <w:tc>
          <w:tcPr>
            <w:tcW w:w="0" w:type="auto"/>
            <w:vAlign w:val="center"/>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des Herrn Dr. Peter Gauweiler,</w:t>
            </w:r>
          </w:p>
        </w:tc>
      </w:tr>
    </w:tbl>
    <w:bookmarkEnd w:id="1"/>
    <w:p w:rsidR="00A9214E" w:rsidRPr="00A9214E" w:rsidRDefault="00A9214E" w:rsidP="00A9214E">
      <w:pPr>
        <w:spacing w:after="0"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eastAsia="it-IT"/>
        </w:rPr>
        <w:t>- Bevollmächtigte:</w:t>
      </w:r>
    </w:p>
    <w:p w:rsidR="00A9214E" w:rsidRPr="00A9214E" w:rsidRDefault="00A9214E" w:rsidP="00A9214E">
      <w:pPr>
        <w:numPr>
          <w:ilvl w:val="0"/>
          <w:numId w:val="2"/>
        </w:numPr>
        <w:spacing w:before="100" w:beforeAutospacing="1" w:after="100" w:afterAutospacing="1"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eastAsia="it-IT"/>
        </w:rPr>
        <w:t>Prof. Dr. Dietrich Murswiek,</w:t>
      </w:r>
    </w:p>
    <w:p w:rsidR="00A9214E" w:rsidRPr="00A9214E" w:rsidRDefault="00A9214E" w:rsidP="00A9214E">
      <w:pPr>
        <w:numPr>
          <w:ilvl w:val="0"/>
          <w:numId w:val="2"/>
        </w:num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Prof. Dr. Wolf-Rüdiger Bub,</w:t>
      </w:r>
      <w:r w:rsidRPr="00A9214E">
        <w:rPr>
          <w:rFonts w:ascii="inherit" w:eastAsia="Times New Roman" w:hAnsi="inherit" w:cs="Times New Roman"/>
          <w:sz w:val="24"/>
          <w:szCs w:val="24"/>
          <w:lang w:val="en-US" w:eastAsia="it-IT"/>
        </w:rPr>
        <w:br/>
        <w:t>Promenadeplatz 9, 80333 München -</w:t>
      </w:r>
    </w:p>
    <w:tbl>
      <w:tblPr>
        <w:tblW w:w="4000" w:type="pct"/>
        <w:tblCellSpacing w:w="15" w:type="dxa"/>
        <w:tblCellMar>
          <w:top w:w="15" w:type="dxa"/>
          <w:left w:w="15" w:type="dxa"/>
          <w:bottom w:w="15" w:type="dxa"/>
          <w:right w:w="15" w:type="dxa"/>
        </w:tblCellMar>
        <w:tblLook w:val="04A0"/>
      </w:tblPr>
      <w:tblGrid>
        <w:gridCol w:w="681"/>
        <w:gridCol w:w="7101"/>
      </w:tblGrid>
      <w:tr w:rsidR="00A9214E" w:rsidRPr="00A9214E" w:rsidTr="00A9214E">
        <w:trPr>
          <w:tblCellSpacing w:w="15" w:type="dxa"/>
        </w:trPr>
        <w:tc>
          <w:tcPr>
            <w:tcW w:w="0" w:type="auto"/>
            <w:hideMark/>
          </w:tcPr>
          <w:bookmarkEnd w:id="2"/>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lastRenderedPageBreak/>
              <w:t>gegen a)</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das Gesetz zur Übernahme von Gewährleistungen im Rahmen eines europäischen Stabilisierungsmechanismus vom 22. Mai 2010 (BGBl I S. 627),</w:t>
            </w:r>
          </w:p>
        </w:tc>
      </w:tr>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b)</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 xml:space="preserve">die Mitwirkung der Bundesregierung an den intergouvernementalen Beschlüssen der im Rat der Europäischen Union vereinigten Vertreter der Regierungen der dem Euro-Währungsgebiet angehörenden Mitgliedstaaten und der Regierungen der 27 EU-Mitgliedstaaten vom 10. </w:t>
            </w:r>
            <w:r w:rsidRPr="00A9214E">
              <w:rPr>
                <w:rFonts w:ascii="Times New Roman" w:eastAsia="Times New Roman" w:hAnsi="Times New Roman" w:cs="Times New Roman"/>
                <w:sz w:val="24"/>
                <w:szCs w:val="24"/>
                <w:lang w:val="fr-BE" w:eastAsia="it-IT"/>
              </w:rPr>
              <w:t xml:space="preserve">Mai 2010 (Rat-Dok. 9614/10) sowie an dem Beschluss des Rates der EU vom 9. Mai 2010, einen europäischen Stabilisierungsmechanismus zu schaffen (Schlussfolgerungen des Rates [Wirtschaft und Finanzen] vom 9. Mai 2010, Rat-Dok. SN 2564/1/10 REV 1 vom 10. Mai 2010, S. 3) und an dem Beschluss des Rates über die Verordnung Nr. 407/2010 vom 11. Mai 2010 des Rates zur Einführung eines europäischen Finanzstabilisierungsmechanismus (ABl Nr. </w:t>
            </w:r>
            <w:r w:rsidRPr="00A9214E">
              <w:rPr>
                <w:rFonts w:ascii="Times New Roman" w:eastAsia="Times New Roman" w:hAnsi="Times New Roman" w:cs="Times New Roman"/>
                <w:sz w:val="24"/>
                <w:szCs w:val="24"/>
                <w:lang w:eastAsia="it-IT"/>
              </w:rPr>
              <w:t>L 118/1),</w:t>
            </w:r>
          </w:p>
        </w:tc>
      </w:tr>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c)</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die unter b) genannten Beschlüsse des Rates der Europäischen Union sowie die unter b) genannte Verordnung des Rates,</w:t>
            </w:r>
          </w:p>
        </w:tc>
      </w:tr>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den Aufkauf von Staatsanleihen Griechenlands und anderer Mitgliedstaaten des Euro-Währungsgebiets durch die Europäische Zentralbank,</w:t>
            </w:r>
          </w:p>
        </w:tc>
      </w:tr>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e)</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die Mitwirkung der Bundesregierung an der außervertraglichen Änderung der im Vertrag über die Arbeitsweise der Europäischen Union vorgesehenen Konzeption zur Sicherung der Preisstabilität des Euro; diese Mitwirkung besteht in den unter b) genannten Mitwirkungshandlungen an den Beschlüssen der EU beziehungsweise der Mitgliedstaaten über den europäischen Stabilisierungsmechanismus in Verbindung mit der Mitwirkung an den im Rahmen der Europäischen Union beziehungsweise zwischen den Mitgliedstaaten des Euro-Währungsgebiets getroffenen Beschlüssen über das „Griechenland-Rettungspaket“, dessen deutscher Anteil mit dem Gesetz zur Übernahme von Gewährleistungen zum Erhalt der für die Finanzstabilität in der Währungsunion erforderlichen Zahlungsfähigkeit der Hellenischen Republik (Währungsunion-Finanzstabilitätsgesetz - WFStG) vom 7. Mai 2010 (BGBl I S. 537) umgesetzt wurde,</w:t>
            </w:r>
          </w:p>
        </w:tc>
      </w:tr>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f)</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die Unterlassung der Kommission sowie des Rates der Europäischen Union, die im Vertrag über die Arbeitsweise der Europäischen Union vorgesehenen Maßnahmen gegen die Überschuldung von Mitgliedstaaten des Euro-Währungsgebiets zu ergreifen sowie gegen deren Missachtung der im Vertrag vorgeschriebenen Haushaltsdisziplin vorzugehen und auf diese Weise die Entstehung einer Zwangslage zu verhindern, mit der jetzt die mit dem Vertrag unvereinbaren „Rettungspakete“ („Griechenland-Rettungspaket“ und europäischer Stabilisierungsmechanismus) gerechtfertigt werden,</w:t>
            </w:r>
          </w:p>
        </w:tc>
      </w:tr>
      <w:tr w:rsidR="00A9214E" w:rsidRPr="00A9214E" w:rsidTr="00A9214E">
        <w:trPr>
          <w:tblCellSpacing w:w="15" w:type="dxa"/>
        </w:trPr>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g)</w:t>
            </w:r>
          </w:p>
        </w:tc>
        <w:tc>
          <w:tcPr>
            <w:tcW w:w="0" w:type="auto"/>
            <w:hideMark/>
          </w:tcPr>
          <w:p w:rsidR="00A9214E" w:rsidRPr="00A9214E" w:rsidRDefault="00A9214E" w:rsidP="00A9214E">
            <w:pPr>
              <w:spacing w:after="0" w:line="240" w:lineRule="auto"/>
              <w:rPr>
                <w:rFonts w:ascii="Times New Roman" w:eastAsia="Times New Roman" w:hAnsi="Times New Roman" w:cs="Times New Roman"/>
                <w:sz w:val="24"/>
                <w:szCs w:val="24"/>
                <w:lang w:eastAsia="it-IT"/>
              </w:rPr>
            </w:pPr>
            <w:r w:rsidRPr="00A9214E">
              <w:rPr>
                <w:rFonts w:ascii="Times New Roman" w:eastAsia="Times New Roman" w:hAnsi="Times New Roman" w:cs="Times New Roman"/>
                <w:sz w:val="24"/>
                <w:szCs w:val="24"/>
                <w:lang w:eastAsia="it-IT"/>
              </w:rPr>
              <w:t>die Unterlassung der Bundesregierung, Maßnahmen gegen diejenigen Spekulanten zu ergreifen, die nach ihrer Darstellung gegen den Euro beziehungsweise gegen bestimmte Mitgliedstaaten des Euro-Währungsgebiets derart aggressiv spekulieren, dass zur Rettung der Währungsstabilität die „Rettungspakete“ erforderlich sind</w:t>
            </w:r>
          </w:p>
        </w:tc>
      </w:tr>
    </w:tbl>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bookmarkStart w:id="5" w:name="az3"/>
      <w:bookmarkEnd w:id="5"/>
      <w:r w:rsidRPr="00A9214E">
        <w:rPr>
          <w:rFonts w:ascii="inherit" w:eastAsia="Times New Roman" w:hAnsi="inherit" w:cs="Times New Roman"/>
          <w:sz w:val="24"/>
          <w:szCs w:val="24"/>
          <w:lang w:val="en-US" w:eastAsia="it-IT"/>
        </w:rPr>
        <w:t>- 2 BvR 1099/10 -</w:t>
      </w:r>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bookmarkStart w:id="6" w:name="rr"/>
      <w:bookmarkEnd w:id="6"/>
      <w:r w:rsidRPr="00A9214E">
        <w:rPr>
          <w:rFonts w:ascii="inherit" w:eastAsia="Times New Roman" w:hAnsi="inherit" w:cs="Times New Roman"/>
          <w:sz w:val="24"/>
          <w:szCs w:val="24"/>
          <w:lang w:val="en-US" w:eastAsia="it-IT"/>
        </w:rPr>
        <w:lastRenderedPageBreak/>
        <w:t>hat das Bundesverfassungsgericht - Zweiter Senat - unter Mitwirkung der Richterinnen und Richter</w:t>
      </w:r>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Präsident Voßkuhle,</w:t>
      </w:r>
      <w:r w:rsidRPr="00A9214E">
        <w:rPr>
          <w:rFonts w:ascii="inherit" w:eastAsia="Times New Roman" w:hAnsi="inherit" w:cs="Times New Roman"/>
          <w:sz w:val="24"/>
          <w:szCs w:val="24"/>
          <w:lang w:val="en-US" w:eastAsia="it-IT"/>
        </w:rPr>
        <w:br/>
        <w:t>Di Fabio,</w:t>
      </w:r>
      <w:r w:rsidRPr="00A9214E">
        <w:rPr>
          <w:rFonts w:ascii="inherit" w:eastAsia="Times New Roman" w:hAnsi="inherit" w:cs="Times New Roman"/>
          <w:sz w:val="24"/>
          <w:szCs w:val="24"/>
          <w:lang w:val="en-US" w:eastAsia="it-IT"/>
        </w:rPr>
        <w:br/>
        <w:t>Mellinghoff,</w:t>
      </w:r>
      <w:r w:rsidRPr="00A9214E">
        <w:rPr>
          <w:rFonts w:ascii="inherit" w:eastAsia="Times New Roman" w:hAnsi="inherit" w:cs="Times New Roman"/>
          <w:sz w:val="24"/>
          <w:szCs w:val="24"/>
          <w:lang w:val="en-US" w:eastAsia="it-IT"/>
        </w:rPr>
        <w:br/>
        <w:t>Lübbe-Wolff,</w:t>
      </w:r>
      <w:r w:rsidRPr="00A9214E">
        <w:rPr>
          <w:rFonts w:ascii="inherit" w:eastAsia="Times New Roman" w:hAnsi="inherit" w:cs="Times New Roman"/>
          <w:sz w:val="24"/>
          <w:szCs w:val="24"/>
          <w:lang w:val="en-US" w:eastAsia="it-IT"/>
        </w:rPr>
        <w:br/>
        <w:t>Gerhardt,</w:t>
      </w:r>
      <w:r w:rsidRPr="00A9214E">
        <w:rPr>
          <w:rFonts w:ascii="inherit" w:eastAsia="Times New Roman" w:hAnsi="inherit" w:cs="Times New Roman"/>
          <w:sz w:val="24"/>
          <w:szCs w:val="24"/>
          <w:lang w:val="en-US" w:eastAsia="it-IT"/>
        </w:rPr>
        <w:br/>
        <w:t>Landau,</w:t>
      </w:r>
      <w:r w:rsidRPr="00A9214E">
        <w:rPr>
          <w:rFonts w:ascii="inherit" w:eastAsia="Times New Roman" w:hAnsi="inherit" w:cs="Times New Roman"/>
          <w:sz w:val="24"/>
          <w:szCs w:val="24"/>
          <w:lang w:val="en-US" w:eastAsia="it-IT"/>
        </w:rPr>
        <w:br/>
        <w:t>Huber,</w:t>
      </w:r>
      <w:r w:rsidRPr="00A9214E">
        <w:rPr>
          <w:rFonts w:ascii="inherit" w:eastAsia="Times New Roman" w:hAnsi="inherit" w:cs="Times New Roman"/>
          <w:sz w:val="24"/>
          <w:szCs w:val="24"/>
          <w:lang w:val="en-US" w:eastAsia="it-IT"/>
        </w:rPr>
        <w:br/>
        <w:t>Hermanns</w:t>
      </w:r>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eastAsia="it-IT"/>
        </w:rPr>
      </w:pPr>
      <w:bookmarkStart w:id="7" w:name="bf"/>
      <w:bookmarkEnd w:id="7"/>
      <w:r w:rsidRPr="00A9214E">
        <w:rPr>
          <w:rFonts w:ascii="inherit" w:eastAsia="Times New Roman" w:hAnsi="inherit" w:cs="Times New Roman"/>
          <w:sz w:val="24"/>
          <w:szCs w:val="24"/>
          <w:lang w:val="en-US" w:eastAsia="it-IT"/>
        </w:rPr>
        <w:t xml:space="preserve">aufgrund der mündlichen Verhandlung vom 5. </w:t>
      </w:r>
      <w:r w:rsidRPr="00A9214E">
        <w:rPr>
          <w:rFonts w:ascii="inherit" w:eastAsia="Times New Roman" w:hAnsi="inherit" w:cs="Times New Roman"/>
          <w:sz w:val="24"/>
          <w:szCs w:val="24"/>
          <w:lang w:eastAsia="it-IT"/>
        </w:rPr>
        <w:t>Juli 2011 durch</w:t>
      </w:r>
    </w:p>
    <w:p w:rsidR="00A9214E" w:rsidRPr="00A9214E" w:rsidRDefault="00A9214E" w:rsidP="00A9214E">
      <w:pPr>
        <w:spacing w:before="100" w:beforeAutospacing="1" w:after="100" w:afterAutospacing="1" w:line="240" w:lineRule="auto"/>
        <w:outlineLvl w:val="2"/>
        <w:rPr>
          <w:rFonts w:ascii="inherit" w:eastAsia="Times New Roman" w:hAnsi="inherit" w:cs="Times New Roman"/>
          <w:b/>
          <w:bCs/>
          <w:sz w:val="27"/>
          <w:szCs w:val="27"/>
          <w:lang w:eastAsia="it-IT"/>
        </w:rPr>
      </w:pPr>
      <w:r w:rsidRPr="00A9214E">
        <w:rPr>
          <w:rFonts w:ascii="inherit" w:eastAsia="Times New Roman" w:hAnsi="inherit" w:cs="Times New Roman"/>
          <w:b/>
          <w:bCs/>
          <w:sz w:val="27"/>
          <w:szCs w:val="27"/>
          <w:lang w:eastAsia="it-IT"/>
        </w:rPr>
        <w:t>Urteil</w:t>
      </w:r>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eastAsia="it-IT"/>
        </w:rPr>
        <w:t xml:space="preserve">für Recht erkannt: </w:t>
      </w:r>
    </w:p>
    <w:p w:rsidR="00A9214E" w:rsidRPr="00A9214E" w:rsidRDefault="00A9214E" w:rsidP="00A9214E">
      <w:pPr>
        <w:numPr>
          <w:ilvl w:val="0"/>
          <w:numId w:val="3"/>
        </w:numPr>
        <w:spacing w:before="100" w:beforeAutospacing="1" w:after="100" w:afterAutospacing="1" w:line="240" w:lineRule="auto"/>
        <w:rPr>
          <w:rFonts w:ascii="inherit" w:eastAsia="Times New Roman" w:hAnsi="inherit" w:cs="Times New Roman"/>
          <w:sz w:val="24"/>
          <w:szCs w:val="24"/>
          <w:lang w:val="en-US" w:eastAsia="it-IT"/>
        </w:rPr>
      </w:pPr>
      <w:bookmarkStart w:id="8" w:name="bs"/>
      <w:bookmarkEnd w:id="8"/>
      <w:r w:rsidRPr="00A9214E">
        <w:rPr>
          <w:rFonts w:ascii="inherit" w:eastAsia="Times New Roman" w:hAnsi="inherit" w:cs="Times New Roman"/>
          <w:sz w:val="24"/>
          <w:szCs w:val="24"/>
          <w:lang w:val="en-US" w:eastAsia="it-IT"/>
        </w:rPr>
        <w:t>Die Verfahren werden zur gemeinsamen Entscheidung verbunden.</w:t>
      </w:r>
    </w:p>
    <w:p w:rsidR="00A9214E" w:rsidRPr="00A9214E" w:rsidRDefault="00A9214E" w:rsidP="00A9214E">
      <w:pPr>
        <w:numPr>
          <w:ilvl w:val="0"/>
          <w:numId w:val="3"/>
        </w:numPr>
        <w:spacing w:before="100" w:beforeAutospacing="1" w:after="100" w:afterAutospacing="1"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eastAsia="it-IT"/>
        </w:rPr>
        <w:t>Die Verfassungsbeschwerden werden zurückgewiesen.</w:t>
      </w:r>
    </w:p>
    <w:p w:rsidR="00A9214E" w:rsidRPr="00A9214E" w:rsidRDefault="00A9214E" w:rsidP="00A9214E">
      <w:pPr>
        <w:spacing w:before="100" w:beforeAutospacing="1" w:after="100" w:afterAutospacing="1" w:line="240" w:lineRule="auto"/>
        <w:outlineLvl w:val="2"/>
        <w:rPr>
          <w:rFonts w:ascii="inherit" w:eastAsia="Times New Roman" w:hAnsi="inherit" w:cs="Times New Roman"/>
          <w:b/>
          <w:bCs/>
          <w:sz w:val="27"/>
          <w:szCs w:val="27"/>
          <w:lang w:eastAsia="it-IT"/>
        </w:rPr>
      </w:pPr>
      <w:bookmarkStart w:id="9" w:name="bg"/>
      <w:bookmarkEnd w:id="9"/>
      <w:r w:rsidRPr="00A9214E">
        <w:rPr>
          <w:rFonts w:ascii="inherit" w:eastAsia="Times New Roman" w:hAnsi="inherit" w:cs="Times New Roman"/>
          <w:b/>
          <w:bCs/>
          <w:sz w:val="27"/>
          <w:szCs w:val="27"/>
          <w:lang w:eastAsia="it-IT"/>
        </w:rPr>
        <w:t>Gründe:</w:t>
      </w:r>
    </w:p>
    <w:p w:rsidR="00A9214E" w:rsidRPr="00A9214E" w:rsidRDefault="00A9214E" w:rsidP="00A9214E">
      <w:pPr>
        <w:spacing w:before="100" w:beforeAutospacing="1" w:after="100" w:afterAutospacing="1" w:line="240" w:lineRule="auto"/>
        <w:outlineLvl w:val="3"/>
        <w:rPr>
          <w:rFonts w:ascii="inherit" w:eastAsia="Times New Roman" w:hAnsi="inherit" w:cs="Times New Roman"/>
          <w:b/>
          <w:bCs/>
          <w:sz w:val="24"/>
          <w:szCs w:val="24"/>
          <w:lang w:eastAsia="it-IT"/>
        </w:rPr>
      </w:pPr>
      <w:r w:rsidRPr="00A9214E">
        <w:rPr>
          <w:rFonts w:ascii="inherit" w:eastAsia="Times New Roman" w:hAnsi="inherit" w:cs="Times New Roman"/>
          <w:b/>
          <w:bCs/>
          <w:sz w:val="24"/>
          <w:szCs w:val="24"/>
          <w:lang w:eastAsia="it-IT"/>
        </w:rPr>
        <w:t>A.</w:t>
      </w:r>
    </w:p>
    <w:p w:rsidR="00A9214E" w:rsidRPr="00A9214E" w:rsidRDefault="00A9214E" w:rsidP="00A9214E">
      <w:pPr>
        <w:spacing w:after="0" w:line="240" w:lineRule="auto"/>
        <w:rPr>
          <w:rFonts w:ascii="inherit" w:eastAsia="Times New Roman" w:hAnsi="inherit" w:cs="Times New Roman"/>
          <w:sz w:val="24"/>
          <w:szCs w:val="24"/>
          <w:lang w:eastAsia="it-IT"/>
        </w:rPr>
      </w:pPr>
      <w:bookmarkStart w:id="10" w:name="abs1"/>
      <w:r w:rsidRPr="00A9214E">
        <w:rPr>
          <w:rFonts w:ascii="inherit" w:eastAsia="Times New Roman" w:hAnsi="inherit" w:cs="Times New Roman"/>
          <w:sz w:val="24"/>
          <w:szCs w:val="24"/>
          <w:lang w:eastAsia="it-IT"/>
        </w:rPr>
        <w:t>1</w:t>
      </w:r>
      <w:bookmarkEnd w:id="10"/>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eastAsia="it-IT"/>
        </w:rPr>
        <w:t>Die Verfassungsbeschwerden richten sich gegen deutsche und europäische Rechtsakte sowie weitere Maßnahmen, die im Zusammenhang mit Versuchen zur Beilegung der gegenwärtigen Finanz- und Staatsschuldenkrise im Raum der Europäischen Währungsunion stehen.</w:t>
      </w:r>
    </w:p>
    <w:p w:rsidR="00A9214E" w:rsidRPr="00A9214E" w:rsidRDefault="00A9214E" w:rsidP="00A9214E">
      <w:pPr>
        <w:spacing w:before="100" w:beforeAutospacing="1" w:after="100" w:afterAutospacing="1" w:line="240" w:lineRule="auto"/>
        <w:outlineLvl w:val="4"/>
        <w:rPr>
          <w:rFonts w:ascii="inherit" w:eastAsia="Times New Roman" w:hAnsi="inherit" w:cs="Times New Roman"/>
          <w:b/>
          <w:bCs/>
          <w:sz w:val="20"/>
          <w:szCs w:val="20"/>
          <w:lang w:val="en-US" w:eastAsia="it-IT"/>
        </w:rPr>
      </w:pPr>
      <w:r w:rsidRPr="00A9214E">
        <w:rPr>
          <w:rFonts w:ascii="inherit" w:eastAsia="Times New Roman" w:hAnsi="inherit" w:cs="Times New Roman"/>
          <w:b/>
          <w:bCs/>
          <w:sz w:val="20"/>
          <w:szCs w:val="20"/>
          <w:lang w:val="en-US" w:eastAsia="it-IT"/>
        </w:rPr>
        <w:t>I.</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11" w:name="abs2"/>
      <w:r w:rsidRPr="00A9214E">
        <w:rPr>
          <w:rFonts w:ascii="inherit" w:eastAsia="Times New Roman" w:hAnsi="inherit" w:cs="Times New Roman"/>
          <w:sz w:val="24"/>
          <w:szCs w:val="24"/>
          <w:lang w:val="en-US" w:eastAsia="it-IT"/>
        </w:rPr>
        <w:t>2</w:t>
      </w:r>
      <w:bookmarkEnd w:id="11"/>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1. Der Vertrag über die Europäische Union (Vertrag von Maastricht) vom 7. Februar 1992 (ABl Nr. C 191/1; BGBl II S. 1253) sah eine gemeinsame Währungspolitik der Mitgliedstaaten vor, die stufenweise eine Europäische Währungsunion begründen und schließlich die Währungspolitik in der Hand eines Europäischen Systems der Zentralbanken (ESZB) vergemeinschaften sollte (vgl. zum folgenden Sachverhalt bereits BVerfGE 125, 385 ff.). In der dritten Stufe wurde 2002 der Euro als einheitliche Währung eingeführt. Um Finanzdisziplin zur Unterstützung der einheitlichen Geldpolitik zu gewährleisten, trat gleichzeitig der Stabilitäts- und Wachstumspakt (Entschließung des Europäischen Rates über den Stabilitäts- und Wachstumspakt Amsterdam, 17. Juni 1997, ABl Nr. C 236/1) in Kraft, der im Interesse der Stabilität des Euro eine Neuverschuldung von maximal 3 % des Bruttoinlandsprodukts (BIP) und einen Schuldenstand von maximal 60 % des BIP vorsieht.</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12" w:name="abs3"/>
      <w:r w:rsidRPr="00A9214E">
        <w:rPr>
          <w:rFonts w:ascii="inherit" w:eastAsia="Times New Roman" w:hAnsi="inherit" w:cs="Times New Roman"/>
          <w:sz w:val="24"/>
          <w:szCs w:val="24"/>
          <w:lang w:val="en-US" w:eastAsia="it-IT"/>
        </w:rPr>
        <w:t>3</w:t>
      </w:r>
      <w:bookmarkEnd w:id="12"/>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2. Die Hellenische Republik (im Folgenden: Griechenland) ist seit 2001 Mitglied der Gruppe von 16 (seit Januar 2011: 17) der 27 Mitgliedstaaten der Europäischen Union (Entscheidung des Rates 2000/427/EG vom 19. Juni 2000 gemäß Artikel 122 Absatz 2 des Vertrages über die Einführung der Einheitswährung durch Griechenland am 1. Januar 2001, ABl Nr. L 167/19), deren gemeinsame </w:t>
      </w:r>
      <w:r w:rsidRPr="00A9214E">
        <w:rPr>
          <w:rFonts w:ascii="inherit" w:eastAsia="Times New Roman" w:hAnsi="inherit" w:cs="Times New Roman"/>
          <w:sz w:val="24"/>
          <w:szCs w:val="24"/>
          <w:lang w:val="en-US" w:eastAsia="it-IT"/>
        </w:rPr>
        <w:lastRenderedPageBreak/>
        <w:t>Währung der Euro ist (Euro-Gruppe). Die Angaben zur Größe des griechischen Haushaltsdefizits im Jahr 2009 mussten von 5 % auf knapp 13 % des BIP korrigiert werden; für 2010 wurde mit einem Anstieg der Staatsverschuldung auf 125 % des BIP und damit mehr als das Doppelte des Referenzwerts von 60 % des BIP gerechnet (vgl. Pressemitteilung des Rates für Wirtschaft und Finanzen &lt;ECOFIN-Rat&gt;, 16. Februar 2010).</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13" w:name="abs4"/>
      <w:r w:rsidRPr="00A9214E">
        <w:rPr>
          <w:rFonts w:ascii="inherit" w:eastAsia="Times New Roman" w:hAnsi="inherit" w:cs="Times New Roman"/>
          <w:sz w:val="24"/>
          <w:szCs w:val="24"/>
          <w:lang w:val="en-US" w:eastAsia="it-IT"/>
        </w:rPr>
        <w:t>4</w:t>
      </w:r>
      <w:bookmarkEnd w:id="13"/>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3. Vor diesem Hintergrund kam der Europäische Rat der Staats- und Regierungschefs am 11. Februar 2010 in Brüssel zusammen, um über mögliche Maßnahmen in Bezug auf Griechenland zu beraten. Der Europäische Rat verkündete bei dieser Gelegenheit, dass er, falls nötig, entschlossene und koordinierte Maßnahmen ergreifen werde, um die finanzielle Stabilität der gesamten Eurozone sicherzustellen (vgl. Statement by the Heads of State or Government of the European Union, 11. Februar 2010). Am 16. Februar 2010 verschärfte der ECOFIN-Rat das bereits im April 2009 in Gang gesetzte Defizitverfahren gegen Griechenland und verlangte, das Defizit innerhalb eines Jahres um 4 Prozentpunkte abzubauen (von 12,7 % im Jahr 2009 auf 8,7 % im Jahr 2010) und bis 2012 weiter auf höchstens 3 % des BIP zurückzuführen (vgl. Pressemitteilung des ECOFIN-Rates, 16. Februar 2010). Nach steigender Unruhe an den Finanzmärkten erklärten die Staats- und Regierungschefs der Euroländer am 25. März 2010 ihre Bereitschaft, Griechenland zusätzlich zu einer Finanzierung durch den Internationalen Währungsfonds (IWF) mit eigenen bilateralen Darlehen beizustehen (vgl. Erklärung der Staats- und Regierungschefs der Mitgliedstaaten des Euro-Währungsgebiets, 25. März 2010). Offenbar konnte auch diese Erklärung die Finanzmärkte nicht nachhaltig überzeugen. Nachdem die Ratingagentur Fitch am 9. April 2010 ihr Rating für Griechenland auf BBB- heruntergestuft hatte und die Risikoaufschläge für griechische Staatsanleihen auf Rekordhöhen schnellten, erzielten die Euro-Finanzminister am 11. April 2010 eine Einigung über die Ausgestaltung der in Form von bilateralen Darlehen von Staaten der Eurozone zu gewährenden Hilfe für Griechenland sowie deren Umfang und die Zinshöhe. Um Griechenland Anreize für die Rückkehr zur Marktfinanzierung zu bieten, sollte die Zinsberechnungsformel des IWF mit gewissen Anpassungen als Bezugsgröße für die Festsetzung der Bedingungen für die bilateralen staatlich gewährten Kredite herangezogen werden. Am 12. April 2010 trat die EU-Kommission in Abstimmung mit der Europäischen Zentralbank (EZB) mit dem IWF und Griechenland in Verhandlungen ein, in denen die Bedingungen für das griechische Hilfspaket konkretisiert wurden. Die Unterstützung sollte in dem Augenblick aktiviert werden, in dem sie tatsächlich und vor allem zur Erfüllung von Verbindlichkeiten der Anleihemärkte benötigt wurde. Die teilnehmenden Staaten sollten dann über die Auszahlungen entscheiden (vgl. Statement on the support to Greece by Euro area Members States, 11. April 2010).</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14" w:name="abs5"/>
      <w:r w:rsidRPr="00A9214E">
        <w:rPr>
          <w:rFonts w:ascii="inherit" w:eastAsia="Times New Roman" w:hAnsi="inherit" w:cs="Times New Roman"/>
          <w:sz w:val="24"/>
          <w:szCs w:val="24"/>
          <w:lang w:val="en-US" w:eastAsia="it-IT"/>
        </w:rPr>
        <w:t>5</w:t>
      </w:r>
      <w:bookmarkEnd w:id="14"/>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4. Am 23. April 2010 beantragte Griechenland Finanzhilfen der EU und des IWF (vgl. Joint statement by European Commission, European Central Bank and Presidency of the Eurogroup on Greece, IP/10/446, 23. April 2010). Daraufhin erklärten die Staaten der Euro-Gruppe am 2. Mai 2010 ihre Bereitschaft, im Zusammenhang mit einem dreijährigen Programm des IWF mit einem geschätzten Gesamtfinanzierungsbedarf in Höhe von 110 Milliarden Euro bis zu 80 Milliarden Euro als Finanzhilfe an Griechenland in Form von koordinierten bilateralen Krediten bereitzustellen, davon bis zu 30 Milliarden Euro im ersten Jahr (vgl. Statement by the Eurogroup, 2. Mai 2010). Der Anteil der einzelnen Staaten an den Krediten bemisst sich nach dem jeweiligen Anteil der Staaten des Euro-Währungsgebietes am Kapital der EZB. Der Anteil Deutschlands unter den seinerzeit 15 Staaten der Euro-Gruppe (ohne Griechenland) sollte 27,92 % betragen (vgl. Gesetzentwurf der Fraktionen der CDU/CSU und FDP, BTDrucks 17/1544, S. 4). Der deutsche Anteil an den Krediten belief sich danach bei Teilnahme aller Euro-Gruppe-Staaten (außer Griechenland) auf rund 22,4 </w:t>
      </w:r>
      <w:r w:rsidRPr="00A9214E">
        <w:rPr>
          <w:rFonts w:ascii="inherit" w:eastAsia="Times New Roman" w:hAnsi="inherit" w:cs="Times New Roman"/>
          <w:sz w:val="24"/>
          <w:szCs w:val="24"/>
          <w:lang w:val="en-US" w:eastAsia="it-IT"/>
        </w:rPr>
        <w:lastRenderedPageBreak/>
        <w:t>Milliarden Euro, davon bis zu 8,4 Milliarden Euro im ersten Jahr. Der IWF sollte einen Anteil von 30 Milliarden Euro übernehmen (vgl. Gesetzentwurf der Fraktionen der CDU/CSU und FDP, BTDrucks 17/1544, S. 1). Die Finanzhilfe der Euro-Gruppe wird im Rahmen einer strengen Konditionalität zur Verfügung gestellt, die zwischen dem IWF und der EU-Kommission (in Abstimmung mit der EZB) sowie Griechenland vereinbart wurde. Die Absprachen der Staaten der Euro-Gruppe mit Griechenland und untereinander umfassen zwei Vereinbarungen. Einerseits den Darlehensvertrag, in dem im Wesentlichen die Darlehenskonditionen und Voraussetzungen der Darlehensgewährung festgelegt werden („Loan Facility Agreement“ zwischen den Staaten der Eurozone und Griechenland) und andererseits eine Vereinbarung zwischen den Mitgliedstaaten der Eurozone, in der die Rechte und Pflichten der Mitgliedstaaten untereinander bestimmt werden („Intercreditor Agreement“). Beide Vereinbarungen beziehen sich hinsichtlich der finanz- und wirtschaftspolitischen Maßnahmen Griechenlands auf das mit Griechenland vereinbarte „Memorandum of Understanding“ (vgl. Greece: Memorandum of Understanding on Specific Economic Policy Conditionality, 2. Mai 2010), das die Bedingungen der Kreditvergabe festlegt und insbesondere die Auszahlung der Finanzhilfen an bestimmte, strenge Bedingungen hinsichtlich der Haushaltssanierung knüpft. Die Auszahlung der einzelnen Tranchen ist danach an die Einhaltung quantitativer Leistungskriterien gekoppelt. So sind für jedes Quartal detaillierte Einsparungsziele festgelegt, die durch Maßnahmen wie Steuererhöhungen oder Streichung von Gratifikationen im öffentlichen Dienst erreicht werden müssen (vgl. Greece: Memorandum of Understanding on Specific Economic Policy Conditionality, 2. Mai 2010, S. 1). In der Vereinbarung zwischen den Mitgliedstaaten ist außerdem ein interner Zins- und Zahlungsausgleich für wirtschaftlich angeschlagene Geberländer geregelt. Danach kann ein Kreditgeber, der höhere Refinanzierungskosten hat als der Zins des Kreditnehmers im Rahmen des Darlehensvertrags, verlangen, dass ihm ein Zinsausgleich gewährt wird, der anteilig aus dem Zinsertrag der anderen Geber finanziert wird. Außerdem kann ein Kreditgeber, falls er höhere Refinanzierungskosten haben sollte als der Zins des Kreditnehmers im Rahmen des Darlehensvertrags, beantragen, an der Auszahlung der nächsten Tranche nicht teilzunehmen. Über diesen Antrag entscheiden die anderen Darlehensgeber mit Zweidrittelmehrheit ihrer Kapitalanteile. Sobald dieser Kapitalgeber wieder niedrigere Refinanzierungskosten hat als der Zins des Darlehensnehmers, ist vorgesehen, seinen Kreditanteil wieder an den im Darlehensvertrag vorgesehenen Anteil anzupassen. Kein Kreditgeber ist verantwortlich für die Verpflichtungen eines anderen Kreditgebers.</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15" w:name="abs6"/>
      <w:r w:rsidRPr="00A9214E">
        <w:rPr>
          <w:rFonts w:ascii="inherit" w:eastAsia="Times New Roman" w:hAnsi="inherit" w:cs="Times New Roman"/>
          <w:sz w:val="24"/>
          <w:szCs w:val="24"/>
          <w:lang w:val="en-US" w:eastAsia="it-IT"/>
        </w:rPr>
        <w:t>6</w:t>
      </w:r>
      <w:bookmarkEnd w:id="15"/>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5. Um die erforderlichen Maßnahmen auf nationaler Ebene zu treffen, verabschiedete der Deutsche Bundestag am 7. Mai 2010 das angegriffene Gesetz zur Übernahme von Gewährleistungen zum Erhalt der für die Finanzstabilität in der Währungsunion erforderlichen Zahlungsfähigkeit der Hellenischen Republik (Währungsunion-Finanzstabilitätsgesetz - WFStG, BGBl I S. 537). Die Vorschriften des Währungsunion-Finanzstabilitätsgesetzes lauten: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16" w:name="abs7"/>
      <w:r w:rsidRPr="00A9214E">
        <w:rPr>
          <w:rFonts w:ascii="inherit" w:eastAsia="Times New Roman" w:hAnsi="inherit" w:cs="Times New Roman"/>
          <w:sz w:val="24"/>
          <w:szCs w:val="24"/>
          <w:lang w:val="en-US" w:eastAsia="it-IT"/>
        </w:rPr>
        <w:t>7</w:t>
      </w:r>
      <w:bookmarkEnd w:id="16"/>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1 - Gewährleistungsermächtigung</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17" w:name="abs8"/>
      <w:r w:rsidRPr="00A9214E">
        <w:rPr>
          <w:rFonts w:ascii="inherit" w:eastAsia="Times New Roman" w:hAnsi="inherit" w:cs="Times New Roman"/>
          <w:sz w:val="24"/>
          <w:szCs w:val="24"/>
          <w:lang w:val="en-US" w:eastAsia="it-IT"/>
        </w:rPr>
        <w:t>8</w:t>
      </w:r>
      <w:bookmarkEnd w:id="17"/>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(1) Das Bundesministerium der Finanzen wird ermächtigt, Gewährleistungen bis zur Höhe von insgesamt 22,4 Milliarden Euro für Kredite an die Hellenische Republik zu übernehmen, die als Notmaßnahmen zum Erhalt der Zahlungsfähigkeit der Hellenischen Republik erforderlich sind, um die Finanzstabilität in der Währungsunion sicherzustellen. Die Gewährleistung dient der Absicherung von Krediten der Kreditanstalt für Wiederaufbau an die Hellenische Republik, die </w:t>
      </w:r>
      <w:r w:rsidRPr="00A9214E">
        <w:rPr>
          <w:rFonts w:ascii="inherit" w:eastAsia="Times New Roman" w:hAnsi="inherit" w:cs="Times New Roman"/>
          <w:sz w:val="24"/>
          <w:szCs w:val="24"/>
          <w:lang w:val="en-US" w:eastAsia="it-IT"/>
        </w:rPr>
        <w:lastRenderedPageBreak/>
        <w:t>gemeinsam mit den Krediten der anderen Mitgliedstaaten der Europäischen Union, deren Währung der Euro ist, und des Internationalen Währungsfonds ausgezahlt werden sollen. Grundlage bilden die zwischen dem Internationalen Währungsfonds, der Europäischen Kommission im Auftrag der Mitgliedstaaten der Europäischen Union und der Hellenischen Republik unter Mitwirkung der Europäischen Zentralbank vereinbarten Maßnahmen. Die Kredite der Kreditanstalt für Wiederaufbau sollen im ersten Jahr bis zur Höhe von 8,4 Milliarden Euro ausgezahlt werden.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18" w:name="abs9"/>
      <w:r w:rsidRPr="00A9214E">
        <w:rPr>
          <w:rFonts w:ascii="inherit" w:eastAsia="Times New Roman" w:hAnsi="inherit" w:cs="Times New Roman"/>
          <w:sz w:val="24"/>
          <w:szCs w:val="24"/>
          <w:lang w:val="en-US" w:eastAsia="it-IT"/>
        </w:rPr>
        <w:t>9</w:t>
      </w:r>
      <w:bookmarkEnd w:id="18"/>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(2) Eine Gewährleistung ist auf den Höchstbetrag dieser Ermächtigung in der Höhe anzurechnen, in der der Bund daraus in Anspruch genommen werden kann. Zinsen und Kosten sind auf den Ermächtigungsrahmen nicht anzurechnen.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19" w:name="abs10"/>
      <w:r w:rsidRPr="00A9214E">
        <w:rPr>
          <w:rFonts w:ascii="inherit" w:eastAsia="Times New Roman" w:hAnsi="inherit" w:cs="Times New Roman"/>
          <w:sz w:val="24"/>
          <w:szCs w:val="24"/>
          <w:lang w:val="en-US" w:eastAsia="it-IT"/>
        </w:rPr>
        <w:t>10</w:t>
      </w:r>
      <w:bookmarkEnd w:id="19"/>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(3) Vor Übernahme von Gewährleistungen nach Absatz 1 ist der Haushaltsausschuss des Deutschen Bundestages zu unterrichten, sofern nicht aus zwingenden Gründen eine Ausnahme geboten ist. Der Haushaltsausschuss des Deutschen Bundestages ist darüber hinaus vierteljährlich über die übernommenen Gewährleistungen und die ordnungsgemäße Verwendung zu unterrichten.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20" w:name="abs11"/>
      <w:r w:rsidRPr="00A9214E">
        <w:rPr>
          <w:rFonts w:ascii="inherit" w:eastAsia="Times New Roman" w:hAnsi="inherit" w:cs="Times New Roman"/>
          <w:sz w:val="24"/>
          <w:szCs w:val="24"/>
          <w:lang w:val="en-US" w:eastAsia="it-IT"/>
        </w:rPr>
        <w:t>11</w:t>
      </w:r>
      <w:bookmarkEnd w:id="20"/>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2 - Inkrafttreten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21" w:name="abs12"/>
      <w:r w:rsidRPr="00A9214E">
        <w:rPr>
          <w:rFonts w:ascii="inherit" w:eastAsia="Times New Roman" w:hAnsi="inherit" w:cs="Times New Roman"/>
          <w:sz w:val="24"/>
          <w:szCs w:val="24"/>
          <w:lang w:val="en-US" w:eastAsia="it-IT"/>
        </w:rPr>
        <w:t>12</w:t>
      </w:r>
      <w:bookmarkEnd w:id="21"/>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Dieses Gesetz tritt am Tag nach der Verkündung in Kraft.</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22" w:name="abs13"/>
      <w:r w:rsidRPr="00A9214E">
        <w:rPr>
          <w:rFonts w:ascii="inherit" w:eastAsia="Times New Roman" w:hAnsi="inherit" w:cs="Times New Roman"/>
          <w:sz w:val="24"/>
          <w:szCs w:val="24"/>
          <w:lang w:val="en-US" w:eastAsia="it-IT"/>
        </w:rPr>
        <w:t>13</w:t>
      </w:r>
      <w:bookmarkEnd w:id="22"/>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6. Der auf Deutschland entfallende Anteil an den Hilfsmaßnahmen wird von der Kreditanstalt für Wiederaufbau (KfW) ausgereicht, die hierfür eine Bundesgarantie benötigt. § 1 Abs. 1 WFStG ermächtigt das Bundesministerium der Finanzen, entsprechende Gewährleistungen zu übernehmen, die die Ausreichung des Kredits durch die KfW absichern.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23" w:name="abs14"/>
      <w:r w:rsidRPr="00A9214E">
        <w:rPr>
          <w:rFonts w:ascii="inherit" w:eastAsia="Times New Roman" w:hAnsi="inherit" w:cs="Times New Roman"/>
          <w:sz w:val="24"/>
          <w:szCs w:val="24"/>
          <w:lang w:val="en-US" w:eastAsia="it-IT"/>
        </w:rPr>
        <w:t>14</w:t>
      </w:r>
      <w:bookmarkEnd w:id="23"/>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7. Ebenfalls noch am 7. Mai 2010 kamen die Staats- und Regierungschefs der Euro-Gruppe erneut in Brüssel zusammen und sprachen sich unter anderem dafür aus, die Wirtschaftsaufsicht im Euro-Währungsgebiet zu verstärken sowie die Finanzmärkte intensiver zu regulieren und die Spekulation zu bekämpfen (vgl. zum folgenden Sachverhalt bereits BVerfGE 126, 158 &lt;160 ff.&gt;). Wiederum bekräftigten sie ihre Entschlossenheit, alle Mittel auszuschöpfen, um die Stabilität des Euro-Währungsgebiets zu wahren. Hierzu vereinbarten sie unter anderem, dass die EU-Kommission einen europäischen Stabilisierungsmechanismus zur Wahrung der Finanzmarktstabilität in Europa vorschlagen sollte („Euro-Rettungsschirm“). Daraufhin beschloss am 9. Mai 2010 der ECOFIN-Rat die Schaffung eines europäischen Stabilisierungsmechanismus, der sich aus zwei Komponenten zusammensetzt: dem auf eine EU-Verordnung gestützten europäischen Finanzstabilisierungsmechanismus (EFSM) einerseits und der europäischen Finanzstabilisierungsfazilität (EFSF), einer auf zwischenstaatlicher Vereinbarung der Mitgliedstaaten der Euro-Gruppe beruhenden Zweckgesellschaft zur Gewährung von Darlehen und Kreditlinien, andererseits. Mit diesen Instrumenten sollen Mitgliedstaaten, die aufgrund von </w:t>
      </w:r>
      <w:r w:rsidRPr="00A9214E">
        <w:rPr>
          <w:rFonts w:ascii="inherit" w:eastAsia="Times New Roman" w:hAnsi="inherit" w:cs="Times New Roman"/>
          <w:sz w:val="24"/>
          <w:szCs w:val="24"/>
          <w:lang w:val="en-US" w:eastAsia="it-IT"/>
        </w:rPr>
        <w:lastRenderedPageBreak/>
        <w:t>außergewöhnlichen Ereignissen, die sich ihrer Kontrolle entziehen, von Schwierigkeiten betroffen sind, finanziell unterstützt werden (vgl. die „Konditionsvereinbarung“ über die „zentralen Strukturelemente der EFSF“). Auch die EZB ließ sich in den neuen Ansatz einbeziehen, indem sie ein „Programm für die Wertpapiermärkte“ beschloss. Unter anderem ermächtigte der EZB-Rat dabei die Zentralbanken des Eurosystems, Schuldtitel, die von Zentralstaaten oder öffentlichen Stellen der Mitgliedstaaten begeben werden, auf dem Sekundärmarkt anzukaufen (ABl Nr. L 124/8).</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24" w:name="abs15"/>
      <w:r w:rsidRPr="00A9214E">
        <w:rPr>
          <w:rFonts w:ascii="inherit" w:eastAsia="Times New Roman" w:hAnsi="inherit" w:cs="Times New Roman"/>
          <w:sz w:val="24"/>
          <w:szCs w:val="24"/>
          <w:lang w:val="en-US" w:eastAsia="it-IT"/>
        </w:rPr>
        <w:t>15</w:t>
      </w:r>
      <w:bookmarkEnd w:id="24"/>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fr-BE" w:eastAsia="it-IT"/>
        </w:rPr>
      </w:pPr>
      <w:r w:rsidRPr="00A9214E">
        <w:rPr>
          <w:rFonts w:ascii="inherit" w:eastAsia="Times New Roman" w:hAnsi="inherit" w:cs="Times New Roman"/>
          <w:sz w:val="24"/>
          <w:szCs w:val="24"/>
          <w:lang w:val="en-US" w:eastAsia="it-IT"/>
        </w:rPr>
        <w:t xml:space="preserve">8. Die Verordnung (EU) Nr. 407/2010 des Rates vom 11. Mai 2010 zur Einführung eines europäischen Finanzstabilisierungsmechanismus (ABl Nr. L 118/1) stützt sich auf Art. 122 Abs. 2 des Vertrags über die Arbeitsweise der Europäischen Union (AEUV). Danach kann einem Mitgliedstaat, der aufgrund außergewöhnlicher Ereignisse, die sich seiner Kontrolle entziehen, von Schwierigkeiten betroffen oder von gravierenden Schwierigkeiten ernstlich bedroht ist, ein finanzieller Beistand der EU gewährt werden. Der Rat ist der Ansicht, dass die außergewöhnliche Situation darin liege, dass die Verschärfung der weltweiten Finanzkrise für mehrere Mitgliedstaaten der Euro-Gruppe zu einer gravierenden Verschlechterung der Kreditkonditionen geführt habe, die über das hinausgehe, was sich durch wirtschaftliche Fundamentaldaten erklären lasse. Der europäische Finanzstabilisierungsmechanismus soll so lange in Kraft bleiben, wie es zur Wahrung der Finanzmarktstabilität erforderlich ist und ein Finanzmittelvolumen von bis zu 60 Milliarden Euro umfassen, was eine Kreditaufnahme der EU notwendig macht. Die Verordnung regelt im Einzelnen die Bedingungen und Verfahren, nach denen einem Mitgliedstaat ein finanzieller Beistand der EU gewährt werden kann. </w:t>
      </w:r>
      <w:r w:rsidRPr="00A9214E">
        <w:rPr>
          <w:rFonts w:ascii="inherit" w:eastAsia="Times New Roman" w:hAnsi="inherit" w:cs="Times New Roman"/>
          <w:sz w:val="24"/>
          <w:szCs w:val="24"/>
          <w:lang w:val="fr-BE" w:eastAsia="it-IT"/>
        </w:rPr>
        <w:t>Über die Gewährung finanziellen Beistands entscheidet der Rat auf Vorschlag der EU-Kommission mit qualifizierter Mehrheit.</w:t>
      </w:r>
    </w:p>
    <w:p w:rsidR="00A9214E" w:rsidRPr="00A9214E" w:rsidRDefault="00A9214E" w:rsidP="00A9214E">
      <w:pPr>
        <w:spacing w:after="0" w:line="240" w:lineRule="auto"/>
        <w:rPr>
          <w:rFonts w:ascii="inherit" w:eastAsia="Times New Roman" w:hAnsi="inherit" w:cs="Times New Roman"/>
          <w:sz w:val="24"/>
          <w:szCs w:val="24"/>
          <w:lang w:val="fr-BE" w:eastAsia="it-IT"/>
        </w:rPr>
      </w:pPr>
      <w:bookmarkStart w:id="25" w:name="abs16"/>
      <w:r w:rsidRPr="00A9214E">
        <w:rPr>
          <w:rFonts w:ascii="inherit" w:eastAsia="Times New Roman" w:hAnsi="inherit" w:cs="Times New Roman"/>
          <w:sz w:val="24"/>
          <w:szCs w:val="24"/>
          <w:lang w:val="fr-BE" w:eastAsia="it-IT"/>
        </w:rPr>
        <w:t>16</w:t>
      </w:r>
      <w:bookmarkEnd w:id="25"/>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fr-BE" w:eastAsia="it-IT"/>
        </w:rPr>
      </w:pPr>
      <w:r w:rsidRPr="00A9214E">
        <w:rPr>
          <w:rFonts w:ascii="inherit" w:eastAsia="Times New Roman" w:hAnsi="inherit" w:cs="Times New Roman"/>
          <w:sz w:val="24"/>
          <w:szCs w:val="24"/>
          <w:lang w:val="fr-BE" w:eastAsia="it-IT"/>
        </w:rPr>
        <w:t>9. Neben der Einführung des EFSM verpflichteten sich die Staats- und Regierungschefs der Euro-Gruppe, über eine Zweckgesellschaft, die EFSF, finanziellen Beistand zu leisten. Eine Zweckgesellschaft („special purpose vehicle“) ist eine juristische Person oder eine einer juristischen Person gleichstehende Einrichtung ausländischen Rechts, die gewöhnlich für einen ganz bestimmten Zweck gegründet und nach Erreichen dieses Zwecks wieder aufgelöst wird. Beschlossen wurde, dass die teilnehmenden Mitgliedstaaten unter Beachtung ihrer verfassungsrechtlichen Vorschriften entsprechend ihrem Anteil an dem eingezahlten Kapital der EZB für die Zweckgesellschaft bürgen (vgl. Beschluss der im Rat der Europäischen Union vereinigten Vertreter der Regierungen der dem Euro-Währungsgebiet angehörenden Mitgliedstaaten vom 9. Mai 2010, Rat-Dok. 9614/10). Die EU-Kommission kann im Rahmen der EFSF von den Mitgliedstaaten der Euro-Gruppe für die Erledigung von Aufträgen in Anspruch genommen werden (vgl. Beschluss der Vertreter der Regierungen der 27 EU-Mitgliedstaaten vom 9. Mai 2010, Rat-Dok. 9614/10).</w:t>
      </w:r>
    </w:p>
    <w:p w:rsidR="00A9214E" w:rsidRPr="00A9214E" w:rsidRDefault="00A9214E" w:rsidP="00A9214E">
      <w:pPr>
        <w:spacing w:after="0" w:line="240" w:lineRule="auto"/>
        <w:rPr>
          <w:rFonts w:ascii="inherit" w:eastAsia="Times New Roman" w:hAnsi="inherit" w:cs="Times New Roman"/>
          <w:sz w:val="24"/>
          <w:szCs w:val="24"/>
          <w:lang w:val="fr-BE" w:eastAsia="it-IT"/>
        </w:rPr>
      </w:pPr>
      <w:bookmarkStart w:id="26" w:name="abs17"/>
      <w:r w:rsidRPr="00A9214E">
        <w:rPr>
          <w:rFonts w:ascii="inherit" w:eastAsia="Times New Roman" w:hAnsi="inherit" w:cs="Times New Roman"/>
          <w:sz w:val="24"/>
          <w:szCs w:val="24"/>
          <w:lang w:val="fr-BE" w:eastAsia="it-IT"/>
        </w:rPr>
        <w:t>17</w:t>
      </w:r>
      <w:bookmarkEnd w:id="26"/>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fr-BE" w:eastAsia="it-IT"/>
        </w:rPr>
      </w:pPr>
      <w:r w:rsidRPr="00A9214E">
        <w:rPr>
          <w:rFonts w:ascii="inherit" w:eastAsia="Times New Roman" w:hAnsi="inherit" w:cs="Times New Roman"/>
          <w:sz w:val="24"/>
          <w:szCs w:val="24"/>
          <w:lang w:val="fr-BE" w:eastAsia="it-IT"/>
        </w:rPr>
        <w:t xml:space="preserve">10. Hinsichtlich dieser Zweckgesellschaft, die zu diesem Zeitpunkt noch nicht gegründet war, wurden zunächst Rahmenbedingungen vereinbart („Konditionsvereinbarung“): Anteilseigner sind alle Mitgliedstaaten der Euro-Gruppe, jeder Mitgliedstaat der Euro-Gruppe entsendet einen Direktor in den Vorstand der Gesellschaft, in den zudem die EU-Kommission einen Beobachter entsendet. Die Gründung der Zweckgesellschaft soll nach luxemburgischem Recht erfolgen. Ihr Zweck ist die Emission von Anleihen sowie die Gewährung von Darlehen und Kreditlinien zur Deckung des Finanzierungsbedarfs von in Schwierigkeiten befindlichen Mitgliedstaaten der Euro-Gruppe unter </w:t>
      </w:r>
      <w:r w:rsidRPr="00A9214E">
        <w:rPr>
          <w:rFonts w:ascii="inherit" w:eastAsia="Times New Roman" w:hAnsi="inherit" w:cs="Times New Roman"/>
          <w:sz w:val="24"/>
          <w:szCs w:val="24"/>
          <w:lang w:val="fr-BE" w:eastAsia="it-IT"/>
        </w:rPr>
        <w:lastRenderedPageBreak/>
        <w:t>Auflagen. Die Garantien für die Zweckgesellschaft in Höhe von 440 Milliarden Euro werden anteilig unter den Mitgliedstaaten der Euro-Gruppe entsprechend ihrer Beteiligung am Kapital der EZB aufgeteilt, wobei die Verbindlichkeiten im Rahmen der Garantien der Mitgliedstaaten auf ihren Anteil plus 20 % je Anleiheemission begrenzt sind. Die Erhöhung um bis zu 20 % ergibt sich daraus, dass nicht alle Mitgliedstaaten der Euro-Gruppe an allen Anleiheemissionen beteiligt sein werden. Die Entscheidungen werden einstimmig getroffen, die Laufzeit der Zweckgesellschaft ist begrenzt auf drei Jahre ab Gründung unbeschadet der Fälligkeit von durch die Zweckgesellschaft gewährten Darlehen oder emittierten Anleihen sowie von durch Mitgliedstaaten der Euro-Gruppe übernommenen Garantien.</w:t>
      </w:r>
    </w:p>
    <w:p w:rsidR="00A9214E" w:rsidRPr="00A9214E" w:rsidRDefault="00A9214E" w:rsidP="00A9214E">
      <w:pPr>
        <w:spacing w:after="0" w:line="240" w:lineRule="auto"/>
        <w:rPr>
          <w:rFonts w:ascii="inherit" w:eastAsia="Times New Roman" w:hAnsi="inherit" w:cs="Times New Roman"/>
          <w:sz w:val="24"/>
          <w:szCs w:val="24"/>
          <w:lang w:val="fr-BE" w:eastAsia="it-IT"/>
        </w:rPr>
      </w:pPr>
      <w:bookmarkStart w:id="27" w:name="abs18"/>
      <w:r w:rsidRPr="00A9214E">
        <w:rPr>
          <w:rFonts w:ascii="inherit" w:eastAsia="Times New Roman" w:hAnsi="inherit" w:cs="Times New Roman"/>
          <w:sz w:val="24"/>
          <w:szCs w:val="24"/>
          <w:lang w:val="fr-BE" w:eastAsia="it-IT"/>
        </w:rPr>
        <w:t>18</w:t>
      </w:r>
      <w:bookmarkEnd w:id="27"/>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fr-BE" w:eastAsia="it-IT"/>
        </w:rPr>
      </w:pPr>
      <w:r w:rsidRPr="00A9214E">
        <w:rPr>
          <w:rFonts w:ascii="inherit" w:eastAsia="Times New Roman" w:hAnsi="inherit" w:cs="Times New Roman"/>
          <w:sz w:val="24"/>
          <w:szCs w:val="24"/>
          <w:lang w:val="fr-BE" w:eastAsia="it-IT"/>
        </w:rPr>
        <w:t>11. Zwischen den teilnehmenden Staaten der Euro-Gruppe und der geplanten Zweckgesellschaft sollte zudem eine Rahmenvereinbarung geschlossen werden, die Einzelheiten zur Emission von Anleihen durch die Zweckgesellschaft am Kapitalmarkt, zur Garantieerklärung der Staaten der Euro-Gruppe sowie Modalitäten der Kreditausreichung regelt (vgl. EFSF Framework Agreement, Entwurf vom 20. Mai 2010). Infolge des Anteils Deutschlands am Kapital der EZB sollte sich der deutsche Anteil an dem Garantievolumen auf 123 Milliarden Euro belaufen; für Fälle unvorhergesehenen und unabweisbaren Bedarfs rechnete man damit, dass der Betrag um 20 % überschritten werden könnte (vgl. Gesetzentwurf der Fraktionen der CDU/CSU und FDP, BTDrucks 17/1685, S. 1). Das Gesamtvolumen der Stabilisierungsinstrumente in Höhe von 750 Milliarden Euro errechnet sich aus dem Volumen des EFSM in Höhe von 60 Milliarden Euro, dem Volumen des EFSF in Höhe von 440 Milliarden Euro sowie einer (erwarteten) Beteiligung des IWF in Höhe der Hälfte der genannten Summen, also weiteren 250 Milliarden Euro (vgl. Schlussfolgerungen des ECOFIN-Rates vom 9. Mai 2010, Rat-Dok. SN 2564/1/10 REV 1).</w:t>
      </w:r>
    </w:p>
    <w:p w:rsidR="00A9214E" w:rsidRPr="00A9214E" w:rsidRDefault="00A9214E" w:rsidP="00A9214E">
      <w:pPr>
        <w:spacing w:after="0" w:line="240" w:lineRule="auto"/>
        <w:rPr>
          <w:rFonts w:ascii="inherit" w:eastAsia="Times New Roman" w:hAnsi="inherit" w:cs="Times New Roman"/>
          <w:sz w:val="24"/>
          <w:szCs w:val="24"/>
          <w:lang w:val="fr-BE" w:eastAsia="it-IT"/>
        </w:rPr>
      </w:pPr>
      <w:bookmarkStart w:id="28" w:name="abs19"/>
      <w:r w:rsidRPr="00A9214E">
        <w:rPr>
          <w:rFonts w:ascii="inherit" w:eastAsia="Times New Roman" w:hAnsi="inherit" w:cs="Times New Roman"/>
          <w:sz w:val="24"/>
          <w:szCs w:val="24"/>
          <w:lang w:val="fr-BE" w:eastAsia="it-IT"/>
        </w:rPr>
        <w:t>19</w:t>
      </w:r>
      <w:bookmarkEnd w:id="28"/>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fr-BE" w:eastAsia="it-IT"/>
        </w:rPr>
      </w:pPr>
      <w:r w:rsidRPr="00A9214E">
        <w:rPr>
          <w:rFonts w:ascii="inherit" w:eastAsia="Times New Roman" w:hAnsi="inherit" w:cs="Times New Roman"/>
          <w:sz w:val="24"/>
          <w:szCs w:val="24"/>
          <w:lang w:val="fr-BE" w:eastAsia="it-IT"/>
        </w:rPr>
        <w:t>12. Um auf nationaler Ebene die Voraussetzungen für die Leistung finanziellen Beistands über die Zweckgesellschaft (EFSF) zu schaffen, verabschiedete der Deutsche Bundestag am 21. Mai 2010 das angegriffene Gesetz zur Übernahme von Gewährleistungen im Rahmen eines europäischen Stabilisierungsmechanismus (im Folgenden: Euro-Stabilisierungsmechanismus-Gesetz, BGBl I S. 627). Nachdem der Bundesrat noch am selben Tag beschlossen hatte, auf die Anrufung des Vermittlungsausschusses zu verzichten, wurde das Gesetz am 22. Mai 2010 verkündet. Die Vorschriften des Euro-Stabilisierungsmechanismus-Gesetzes lauten:</w:t>
      </w:r>
    </w:p>
    <w:p w:rsidR="00A9214E" w:rsidRPr="00A9214E" w:rsidRDefault="00A9214E" w:rsidP="00A9214E">
      <w:pPr>
        <w:spacing w:after="0" w:line="240" w:lineRule="auto"/>
        <w:rPr>
          <w:rFonts w:ascii="inherit" w:eastAsia="Times New Roman" w:hAnsi="inherit" w:cs="Times New Roman"/>
          <w:sz w:val="24"/>
          <w:szCs w:val="24"/>
          <w:lang w:val="fr-BE" w:eastAsia="it-IT"/>
        </w:rPr>
      </w:pPr>
      <w:bookmarkStart w:id="29" w:name="abs20"/>
      <w:r w:rsidRPr="00A9214E">
        <w:rPr>
          <w:rFonts w:ascii="inherit" w:eastAsia="Times New Roman" w:hAnsi="inherit" w:cs="Times New Roman"/>
          <w:sz w:val="24"/>
          <w:szCs w:val="24"/>
          <w:lang w:val="fr-BE" w:eastAsia="it-IT"/>
        </w:rPr>
        <w:t>20</w:t>
      </w:r>
      <w:bookmarkEnd w:id="29"/>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fr-BE" w:eastAsia="it-IT"/>
        </w:rPr>
      </w:pPr>
      <w:r w:rsidRPr="00A9214E">
        <w:rPr>
          <w:rFonts w:ascii="inherit" w:eastAsia="Times New Roman" w:hAnsi="inherit" w:cs="Times New Roman"/>
          <w:sz w:val="24"/>
          <w:szCs w:val="24"/>
          <w:lang w:val="fr-BE" w:eastAsia="it-IT"/>
        </w:rPr>
        <w:t>§ 1</w:t>
      </w:r>
    </w:p>
    <w:p w:rsidR="00A9214E" w:rsidRPr="00A9214E" w:rsidRDefault="00A9214E" w:rsidP="00A9214E">
      <w:pPr>
        <w:spacing w:after="0" w:line="240" w:lineRule="auto"/>
        <w:rPr>
          <w:rFonts w:ascii="inherit" w:eastAsia="Times New Roman" w:hAnsi="inherit" w:cs="Times New Roman"/>
          <w:sz w:val="24"/>
          <w:szCs w:val="24"/>
          <w:lang w:val="fr-BE" w:eastAsia="it-IT"/>
        </w:rPr>
      </w:pPr>
      <w:bookmarkStart w:id="30" w:name="abs21"/>
      <w:r w:rsidRPr="00A9214E">
        <w:rPr>
          <w:rFonts w:ascii="inherit" w:eastAsia="Times New Roman" w:hAnsi="inherit" w:cs="Times New Roman"/>
          <w:sz w:val="24"/>
          <w:szCs w:val="24"/>
          <w:lang w:val="fr-BE" w:eastAsia="it-IT"/>
        </w:rPr>
        <w:t>21</w:t>
      </w:r>
      <w:bookmarkEnd w:id="30"/>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fr-BE" w:eastAsia="it-IT"/>
        </w:rPr>
      </w:pPr>
      <w:r w:rsidRPr="00A9214E">
        <w:rPr>
          <w:rFonts w:ascii="inherit" w:eastAsia="Times New Roman" w:hAnsi="inherit" w:cs="Times New Roman"/>
          <w:sz w:val="24"/>
          <w:szCs w:val="24"/>
          <w:lang w:val="fr-BE" w:eastAsia="it-IT"/>
        </w:rPr>
        <w:t>Gewährleistungsermächtigung</w:t>
      </w:r>
    </w:p>
    <w:p w:rsidR="00A9214E" w:rsidRPr="00A9214E" w:rsidRDefault="00A9214E" w:rsidP="00A9214E">
      <w:pPr>
        <w:spacing w:after="0" w:line="240" w:lineRule="auto"/>
        <w:rPr>
          <w:rFonts w:ascii="inherit" w:eastAsia="Times New Roman" w:hAnsi="inherit" w:cs="Times New Roman"/>
          <w:sz w:val="24"/>
          <w:szCs w:val="24"/>
          <w:lang w:val="fr-BE" w:eastAsia="it-IT"/>
        </w:rPr>
      </w:pPr>
      <w:bookmarkStart w:id="31" w:name="abs22"/>
      <w:r w:rsidRPr="00A9214E">
        <w:rPr>
          <w:rFonts w:ascii="inherit" w:eastAsia="Times New Roman" w:hAnsi="inherit" w:cs="Times New Roman"/>
          <w:sz w:val="24"/>
          <w:szCs w:val="24"/>
          <w:lang w:val="fr-BE" w:eastAsia="it-IT"/>
        </w:rPr>
        <w:t>22</w:t>
      </w:r>
      <w:bookmarkEnd w:id="31"/>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fr-BE" w:eastAsia="it-IT"/>
        </w:rPr>
        <w:t xml:space="preserve">(1) Das Bundesministerium der Finanzen wird ermächtigt, für Kredite, die eine von den Mitgliedstaaten des Euro-Währungsgebietes gegründete oder beauftragte Zweckgesellschaft zur Finanzierung von Notmaßnahmen zum Erhalt der Zahlungsfähigkeit eines Mitgliedstaates des Euro-Währungsgebietes aufnimmt, Gewährleistungen bis zur Höhe von insgesamt 123 Milliarden Euro zu übernehmen, sofern diese Notmaßnahmen zum Erhalt der Zahlungsfähigkeit des betroffenen </w:t>
      </w:r>
      <w:r w:rsidRPr="00A9214E">
        <w:rPr>
          <w:rFonts w:ascii="inherit" w:eastAsia="Times New Roman" w:hAnsi="inherit" w:cs="Times New Roman"/>
          <w:sz w:val="24"/>
          <w:szCs w:val="24"/>
          <w:lang w:val="fr-BE" w:eastAsia="it-IT"/>
        </w:rPr>
        <w:lastRenderedPageBreak/>
        <w:t xml:space="preserve">Mitgliedstaates erforderlich sind, um die Finanzstabilität in der Währungsunion sicherzustellen. Voraussetzung ist, dass der betroffene Mitgliedstaat mit dem Internationalen Währungsfonds und der Europäischen Kommission unter Mitwirkung der Europäischen Zentralbank ein wirtschafts- und finanzpolitisches Programm vereinbart hat und dass dies von den Staaten des Euro-Währungsgebietes einvernehmlich gebilligt wird. Die Gefährdung der Zahlungsfähigkeit eines Mitgliedstaates des Euro-Währungsgebietes ist zuvor durch die Staaten des Euro-Währungsgebietes unter Ausschluss des betroffenen Mitgliedstaates gemeinsam mit dem Internationalen Währungsfonds und der Europäischen Zentralbank einvernehmlich festzustellen. </w:t>
      </w:r>
      <w:r w:rsidRPr="00A9214E">
        <w:rPr>
          <w:rFonts w:ascii="inherit" w:eastAsia="Times New Roman" w:hAnsi="inherit" w:cs="Times New Roman"/>
          <w:sz w:val="24"/>
          <w:szCs w:val="24"/>
          <w:lang w:val="en-US" w:eastAsia="it-IT"/>
        </w:rPr>
        <w:t>Gewährleistungen nach Satz 1 können nur bis zum 30. Juni 2013 übernommen werden.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32" w:name="abs23"/>
      <w:r w:rsidRPr="00A9214E">
        <w:rPr>
          <w:rFonts w:ascii="inherit" w:eastAsia="Times New Roman" w:hAnsi="inherit" w:cs="Times New Roman"/>
          <w:sz w:val="24"/>
          <w:szCs w:val="24"/>
          <w:lang w:val="en-US" w:eastAsia="it-IT"/>
        </w:rPr>
        <w:t>23</w:t>
      </w:r>
      <w:bookmarkEnd w:id="32"/>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(2) Die Übernahme von Gewährleistungen nach Absatz 1 setzt voraus, dass die Staaten des Euro-Währungsgebietes unter Ausschluss des betroffenen Mitgliedstaates und unter Mitwirkung der Europäischen Zentralbank und im Benehmen mit dem Internationalen Währungsfonds einvernehmlich übereinkommen, dass Notmaßnahmen nach der Verordnung des Rates der EU zur Errichtung eines europäischen Finanzstabilisierungsmechanismus nicht oder nicht in vollem Umfang ausreichen, um die Gefährdung der Zahlungsfähigkeit des betreffenden Mitgliedstaates des Euro-Währungsgebietes abzuwenden.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33" w:name="abs24"/>
      <w:r w:rsidRPr="00A9214E">
        <w:rPr>
          <w:rFonts w:ascii="inherit" w:eastAsia="Times New Roman" w:hAnsi="inherit" w:cs="Times New Roman"/>
          <w:sz w:val="24"/>
          <w:szCs w:val="24"/>
          <w:lang w:val="en-US" w:eastAsia="it-IT"/>
        </w:rPr>
        <w:t>24</w:t>
      </w:r>
      <w:bookmarkEnd w:id="33"/>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(3) Eine Gewährleistung ist auf den Höchstbetrag dieser Ermächtigung in der Höhe anzurechnen, in der der Bund daraus in Anspruch genommen werden kann. Zinsen und Kosten sind auf den Ermächtigungsrahmen nicht anzurechnen.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34" w:name="abs25"/>
      <w:r w:rsidRPr="00A9214E">
        <w:rPr>
          <w:rFonts w:ascii="inherit" w:eastAsia="Times New Roman" w:hAnsi="inherit" w:cs="Times New Roman"/>
          <w:sz w:val="24"/>
          <w:szCs w:val="24"/>
          <w:lang w:val="en-US" w:eastAsia="it-IT"/>
        </w:rPr>
        <w:t>25</w:t>
      </w:r>
      <w:bookmarkEnd w:id="34"/>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(4) Vor Übernahme von Gewährleistungen nach Absatz 1 bemüht sich die Bundesregierung, Einvernehmen mit dem Haushaltsausschuss des Deutschen Bundestages herzustellen. Der Haushaltsausschuss hat das Recht zur Stellungnahme. Sofern aus zwingenden Gründen eine Gewährleistung bereits vor Herstellung eines Einvernehmens übernommen werden muss, ist der Haushaltsausschuss unverzüglich nachträglich zu unterrichten; die Unabweisbarkeit der Übernahme der Gewährleistung vor Herstellung des Einvernehmens ist eingehend zu begründen. Der Haushaltsausschuss des Deutschen Bundestages ist darüber hinaus vierteljährlich über die übernommenen Gewährleistungen und die ordnungsgemäße Verwendung zu unterrichten.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35" w:name="abs26"/>
      <w:r w:rsidRPr="00A9214E">
        <w:rPr>
          <w:rFonts w:ascii="inherit" w:eastAsia="Times New Roman" w:hAnsi="inherit" w:cs="Times New Roman"/>
          <w:sz w:val="24"/>
          <w:szCs w:val="24"/>
          <w:lang w:val="en-US" w:eastAsia="it-IT"/>
        </w:rPr>
        <w:t>26</w:t>
      </w:r>
      <w:bookmarkEnd w:id="35"/>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(5) Vor Übernahme von Gewährleistungen durch das Bundesministerium der Finanzen muss dem Haushaltsausschuss des Deutschen Bundestages der Vertrag über die Zweckgesellschaft vorgelegt werden.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36" w:name="abs27"/>
      <w:r w:rsidRPr="00A9214E">
        <w:rPr>
          <w:rFonts w:ascii="inherit" w:eastAsia="Times New Roman" w:hAnsi="inherit" w:cs="Times New Roman"/>
          <w:sz w:val="24"/>
          <w:szCs w:val="24"/>
          <w:lang w:val="en-US" w:eastAsia="it-IT"/>
        </w:rPr>
        <w:t>27</w:t>
      </w:r>
      <w:bookmarkEnd w:id="36"/>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(6) Der Gewährleistungsrahmen nach Absatz 1 kann unter den Voraussetzungen des § 37 Absatz 1 Satz 2 der Bundeshaushaltsordnung mit Einwilligung des Haushaltsausschusses des Deutschen Bundestages um bis zu 20 Prozent der in Absatz 1 genannten Summe überschritten werden.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37" w:name="abs28"/>
      <w:r w:rsidRPr="00A9214E">
        <w:rPr>
          <w:rFonts w:ascii="inherit" w:eastAsia="Times New Roman" w:hAnsi="inherit" w:cs="Times New Roman"/>
          <w:sz w:val="24"/>
          <w:szCs w:val="24"/>
          <w:lang w:val="en-US" w:eastAsia="it-IT"/>
        </w:rPr>
        <w:t>28</w:t>
      </w:r>
      <w:bookmarkEnd w:id="37"/>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lastRenderedPageBreak/>
        <w:t>§ 2</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38" w:name="abs29"/>
      <w:r w:rsidRPr="00A9214E">
        <w:rPr>
          <w:rFonts w:ascii="inherit" w:eastAsia="Times New Roman" w:hAnsi="inherit" w:cs="Times New Roman"/>
          <w:sz w:val="24"/>
          <w:szCs w:val="24"/>
          <w:lang w:val="en-US" w:eastAsia="it-IT"/>
        </w:rPr>
        <w:t>29</w:t>
      </w:r>
      <w:bookmarkEnd w:id="38"/>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Inkrafttreten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39" w:name="abs30"/>
      <w:r w:rsidRPr="00A9214E">
        <w:rPr>
          <w:rFonts w:ascii="inherit" w:eastAsia="Times New Roman" w:hAnsi="inherit" w:cs="Times New Roman"/>
          <w:sz w:val="24"/>
          <w:szCs w:val="24"/>
          <w:lang w:val="en-US" w:eastAsia="it-IT"/>
        </w:rPr>
        <w:t>30</w:t>
      </w:r>
      <w:bookmarkEnd w:id="39"/>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Dieses Gesetz tritt am Tag nach der Verkündung in Kraft.</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40" w:name="abs31"/>
      <w:r w:rsidRPr="00A9214E">
        <w:rPr>
          <w:rFonts w:ascii="inherit" w:eastAsia="Times New Roman" w:hAnsi="inherit" w:cs="Times New Roman"/>
          <w:sz w:val="24"/>
          <w:szCs w:val="24"/>
          <w:lang w:val="en-US" w:eastAsia="it-IT"/>
        </w:rPr>
        <w:t>31</w:t>
      </w:r>
      <w:bookmarkEnd w:id="40"/>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13. Unter dem 7. Juni 2010 gründete das Großherzogtum Luxemburg die Zweckgesellschaft zunächst alleine (vgl. European Financial Stability Facility, Société Anonyme, 7. Juni 2010). Noch am selben Tag nahmen die Finanzminister der Euro-Gruppe sowie ein Vertreter der Zweckgesellschaft die Rahmenvereinbarung an (vgl. EFSF Framework Agreement, Execution Version vom 7. Juni 2010). Art. 13 Abs. 8 dieser Rahmenvereinbarung räumt den übrigen Mitgliedstaaten das Recht ein, ihre Anteile an der Zweckgesellschaft zu übernehmen.</w:t>
      </w:r>
    </w:p>
    <w:p w:rsidR="00A9214E" w:rsidRPr="00A9214E" w:rsidRDefault="00A9214E" w:rsidP="00A9214E">
      <w:pPr>
        <w:spacing w:before="100" w:beforeAutospacing="1" w:after="100" w:afterAutospacing="1" w:line="240" w:lineRule="auto"/>
        <w:outlineLvl w:val="4"/>
        <w:rPr>
          <w:rFonts w:ascii="inherit" w:eastAsia="Times New Roman" w:hAnsi="inherit" w:cs="Times New Roman"/>
          <w:b/>
          <w:bCs/>
          <w:sz w:val="20"/>
          <w:szCs w:val="20"/>
          <w:lang w:val="en-US" w:eastAsia="it-IT"/>
        </w:rPr>
      </w:pPr>
      <w:r w:rsidRPr="00A9214E">
        <w:rPr>
          <w:rFonts w:ascii="inherit" w:eastAsia="Times New Roman" w:hAnsi="inherit" w:cs="Times New Roman"/>
          <w:b/>
          <w:bCs/>
          <w:sz w:val="20"/>
          <w:szCs w:val="20"/>
          <w:lang w:val="en-US" w:eastAsia="it-IT"/>
        </w:rPr>
        <w:t>II.</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41" w:name="abs32"/>
      <w:r w:rsidRPr="00A9214E">
        <w:rPr>
          <w:rFonts w:ascii="inherit" w:eastAsia="Times New Roman" w:hAnsi="inherit" w:cs="Times New Roman"/>
          <w:sz w:val="24"/>
          <w:szCs w:val="24"/>
          <w:lang w:val="en-US" w:eastAsia="it-IT"/>
        </w:rPr>
        <w:t>32</w:t>
      </w:r>
      <w:bookmarkEnd w:id="41"/>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Mit ihren Verfassungsbeschwerden wenden sich die Beschwerdeführer gegen deutsche und europäische Rechtsakte sowie weitere Maßnahmen, die im Zusammenhang mit Versuchen zur Beilegung der gegenwärtigen Staatsschuldenkrise im Raum der Europäischen Währungsunion stehen. Alle Beschwerdeführer sehen sich in ihren Grundrechten aus Art. 38 Abs. 1, Art. 14 Abs. 1 und Art. 2 Abs. 1 GG verletzt.</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42" w:name="abs33"/>
      <w:r w:rsidRPr="00A9214E">
        <w:rPr>
          <w:rFonts w:ascii="inherit" w:eastAsia="Times New Roman" w:hAnsi="inherit" w:cs="Times New Roman"/>
          <w:sz w:val="24"/>
          <w:szCs w:val="24"/>
          <w:lang w:val="en-US" w:eastAsia="it-IT"/>
        </w:rPr>
        <w:t>33</w:t>
      </w:r>
      <w:bookmarkEnd w:id="42"/>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1. Die Beschwerdeführer zu I. sind der Ansicht, Art. 38 Abs. 1 Satz 2 GG gewährleiste jedem Bürger ein Recht darauf, dass die Staatsstrukturprinzipien des Grundgesetzes jedenfalls im Kern gewahrt werden. Sie rügen eine Missachtung fundamentaler Prinzipien des Grundgesetzes, insbesondere des Sozialstaatsprinzips, sowie eine Missachtung der Prinzipien der Finanzverfassung, insbesondere eine Verletzung der Grenzen der Kreditaufnahme (Art. 115 GG). Deutschland habe seine Haushaltshoheit weitgehend aufgegeben. Die konvergenz- und damit stabilitätswidrigen Maßnahmen verstießen auch gegen die Eigentumsgarantie des Art. 14 Abs. 1 GG.</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43" w:name="abs34"/>
      <w:r w:rsidRPr="00A9214E">
        <w:rPr>
          <w:rFonts w:ascii="inherit" w:eastAsia="Times New Roman" w:hAnsi="inherit" w:cs="Times New Roman"/>
          <w:sz w:val="24"/>
          <w:szCs w:val="24"/>
          <w:lang w:val="en-US" w:eastAsia="it-IT"/>
        </w:rPr>
        <w:t>34</w:t>
      </w:r>
      <w:bookmarkEnd w:id="43"/>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a) aa) Art. 38 GG gewähre ein subjektives Recht darauf, dass jede Integrationspolitik durch hinreichend bestimmte Beschlüsse des Deutschen Bundestages und des Bundesrates verantwortet werde. Rechtsakte, die die Konzeption der Währungsunion der Europäischen Union verließen, könnten in Deutschland keine Wirkung entfalten, weil eine solche Wirkung mangels parlamentarischer Verantwortbarkeit Art. 38 Abs. 1 GG verletzen würde. Der Deutsche Bundestag habe Verantwortung übernommen für die Währungsunion, dies aber nur unter bestimmten Rahmenbedingungen zur Sicherung der Stabilität der Unionswährung. Die Stabilitätskriterien seien nicht nur als Grenze der übertragenen Hoheitsbefugnisse verbindlich, weil Bundestag und Bundesrat eine Entwicklung der Währungsunion unabhängig von diesen Stabilitätskriterien nicht zu verantworten bereit und berechtigt gewesen seien, sondern auch, weil eine strikt an die </w:t>
      </w:r>
      <w:r w:rsidRPr="00A9214E">
        <w:rPr>
          <w:rFonts w:ascii="inherit" w:eastAsia="Times New Roman" w:hAnsi="inherit" w:cs="Times New Roman"/>
          <w:sz w:val="24"/>
          <w:szCs w:val="24"/>
          <w:lang w:val="en-US" w:eastAsia="it-IT"/>
        </w:rPr>
        <w:lastRenderedPageBreak/>
        <w:t>Konvergenzkriterien gebundene Stabilitätsgemeinschaft Vertragsgegenstand der Union sei. Die Unionspolitik sei nur in den Grenzen der übertragenen Hoheitsrechte vom Parlament verantwortet und legitimiert. Genauso wie die Politik einer Währungsunion ohne ein Zustimmungsgesetz Deutschlands keine Wirkung in Deutschland entfalten könne, könne sich eine solche Politik auch nicht gegen das Zustimmungsgesetz, das seine Grundlage in dem Vertrag finde, vor dem Grundgesetz behaupten. Sie würde ebenfalls das grundrechtsgleiche Recht aus Art. 38 Abs. 1 GG verletzen.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44" w:name="abs35"/>
      <w:r w:rsidRPr="00A9214E">
        <w:rPr>
          <w:rFonts w:ascii="inherit" w:eastAsia="Times New Roman" w:hAnsi="inherit" w:cs="Times New Roman"/>
          <w:sz w:val="24"/>
          <w:szCs w:val="24"/>
          <w:lang w:val="en-US" w:eastAsia="it-IT"/>
        </w:rPr>
        <w:t>35</w:t>
      </w:r>
      <w:bookmarkEnd w:id="44"/>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bb) Wenn das Stabilitätsprinzip des Vertrages von Maastricht verlassen werde, sei diese Politik nicht vom Deutschen Bundestag und vom Bundesrat verantwortet und verantwortbar, was die Verfassungsrechte des Bürgers verletze. Maßnahmen, wie sie vom Europäischen Rat und dem Rat der Finanzminister beschlossen und durch das Währungsunion-Finanzstabilitätsgesetz umgesetzt worden seien, missachteten die Grenzen der Befugnisse der Union und könnten in Deutschland keine Wirkung entfalten. Die Maßnahmen verstießen nicht nur gegen das stabilitätsrechtliche Konvergenzprinzip im engeren Sinne, sondern ließen auch die Voraussetzung der währungsrechtlichen Konvergenz, nämlich die Eigenständigkeit der Haushalte der Mitglieder der Währungsunion, außer Betracht. Einfache Beschlüsse des Deutschen Bundestages könnten die Verantwortung für die Hilfsmaßnahmen der Union und Deutschlands nicht demokratiegerecht übernehmen. Ob die Währungsunion nach dem Stabilitätskonzept des Vertrages die Stabilität der europäischen Währung erwarten lasse, bestimme sich danach, ob die Konvergenz nachhaltig so verwirklicht sei, dass die Währungsunion eine auf Dauer der Stabilität verpflichtete und insbesondere Geldwertstabilität gewährleistende Gemeinschaft sein könne (BVerfGE 89, 155 &lt;204&gt;).</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45" w:name="abs36"/>
      <w:r w:rsidRPr="00A9214E">
        <w:rPr>
          <w:rFonts w:ascii="inherit" w:eastAsia="Times New Roman" w:hAnsi="inherit" w:cs="Times New Roman"/>
          <w:sz w:val="24"/>
          <w:szCs w:val="24"/>
          <w:lang w:val="en-US" w:eastAsia="it-IT"/>
        </w:rPr>
        <w:t>36</w:t>
      </w:r>
      <w:bookmarkEnd w:id="45"/>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b) Mit der Verpflichtung, anderen Mitgliedern der Euro-Gruppe Finanzhilfen zu gewähren, um deren Haushaltsnotlagen abzuwehren, habe Deutschland seine Haushaltshoheit, die wesentlicher Bestandteil der Wirtschaftshoheit sei, weitgehend aufgegeben. Damit werde das den demokratischen Parlamentarismus definierende Budgetrecht des Parlaments (Art. 110 Abs. 2 Satz 1 GG) in einer Weise eingeschränkt, welche die existenzielle Staatlichkeit demokratiewidrig aus der Hand gebe. Grenzen zulässiger Kreditgewährleistungen fänden sich in dem grundlegenden Haushaltsprinzip des Art. 110 Abs. 1 Satz 2 GG. Es sei ausgeschlossen, dass Deutschland seine Verpflichtungen aus den Gewährleistungen ohne Aufnahme von Krediten werde erfüllen können.</w:t>
      </w:r>
    </w:p>
    <w:p w:rsidR="00A9214E" w:rsidRPr="00A9214E" w:rsidRDefault="00A9214E" w:rsidP="00A9214E">
      <w:pPr>
        <w:spacing w:after="0" w:line="240" w:lineRule="auto"/>
        <w:rPr>
          <w:rFonts w:ascii="inherit" w:eastAsia="Times New Roman" w:hAnsi="inherit" w:cs="Times New Roman"/>
          <w:sz w:val="24"/>
          <w:szCs w:val="24"/>
          <w:lang w:val="fr-BE" w:eastAsia="it-IT"/>
        </w:rPr>
      </w:pPr>
      <w:bookmarkStart w:id="46" w:name="abs37"/>
      <w:r w:rsidRPr="00A9214E">
        <w:rPr>
          <w:rFonts w:ascii="inherit" w:eastAsia="Times New Roman" w:hAnsi="inherit" w:cs="Times New Roman"/>
          <w:sz w:val="24"/>
          <w:szCs w:val="24"/>
          <w:lang w:val="fr-BE" w:eastAsia="it-IT"/>
        </w:rPr>
        <w:t>37</w:t>
      </w:r>
      <w:bookmarkEnd w:id="46"/>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fr-BE" w:eastAsia="it-IT"/>
        </w:rPr>
        <w:t xml:space="preserve">c) Die konvergenz- und damit stabilitätswidrigen Maßnahmen verstießen überdies gegen die Eigentumsgarantie des Art. 14 Abs. 1 GG. Dieses Grundrecht verbürge das „Grundrecht des Bürgers auf Preisstabilität“. Seine Substanz erhalte es auch durch das Sozialstaatsprinzip. Diese Eigentumsgewährleistung werde durch eine Politik der Instabilität des Geldes verletzt. </w:t>
      </w:r>
      <w:r w:rsidRPr="00A9214E">
        <w:rPr>
          <w:rFonts w:ascii="inherit" w:eastAsia="Times New Roman" w:hAnsi="inherit" w:cs="Times New Roman"/>
          <w:sz w:val="24"/>
          <w:szCs w:val="24"/>
          <w:lang w:val="en-US" w:eastAsia="it-IT"/>
        </w:rPr>
        <w:t xml:space="preserve">Inflation schmälere mit dem Geldwert materiell die Geldansprüche. Geldvermögen verliere durch Inflation mehr oder weniger an Wert. Die Eigentumsgewährleistung garantiere zwar nicht allgemein den Wert der Vermögen, aber sie schütze doch gegenüber einer staatlichen Politik, welche die Inflation fördere. Aus Art. 14 Abs. 1 GG folge auch eine Schutzpflicht des Staates zugunsten der Wertbeständigkeit der Vermögen. Die konvergenz- und damit stabilitätswidrige Politik der Union und Deutschlands lasse gegenwärtig und unmittelbar eine Entwertung der persönlichen Vermögenswerte der Beschwerdeführer besorgen. Der Eigentumsschutz gebiete die frühe Abwehr von Inflation. Denn wenn abgewartet werde, bis sich die Inflation entwickelt habe, sei der Schaden </w:t>
      </w:r>
      <w:r w:rsidRPr="00A9214E">
        <w:rPr>
          <w:rFonts w:ascii="inherit" w:eastAsia="Times New Roman" w:hAnsi="inherit" w:cs="Times New Roman"/>
          <w:sz w:val="24"/>
          <w:szCs w:val="24"/>
          <w:lang w:val="en-US" w:eastAsia="it-IT"/>
        </w:rPr>
        <w:lastRenderedPageBreak/>
        <w:t>bereits eingetreten. Im Verfassungsbeschwerdeverfahren sei zu prüfen, ob eine Inflationsgefahr durch die Währungspolitik der Union und Deutschlands entstehe.</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47" w:name="abs38"/>
      <w:r w:rsidRPr="00A9214E">
        <w:rPr>
          <w:rFonts w:ascii="inherit" w:eastAsia="Times New Roman" w:hAnsi="inherit" w:cs="Times New Roman"/>
          <w:sz w:val="24"/>
          <w:szCs w:val="24"/>
          <w:lang w:val="en-US" w:eastAsia="it-IT"/>
        </w:rPr>
        <w:t>38</w:t>
      </w:r>
      <w:bookmarkEnd w:id="47"/>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d) Es gebe keine Befugnisse der Bundesorgane zu Handlungen, die dem Grundgesetz zuwiderliefen; alle Befugnisse endeten ohnehin dort, wo sie gegen den Kern der Verfassungsidentität verstießen, die ausweislich Art. 79 Abs. 3 GG nicht zur Disposition der Politik der Bundesorgane stehe. Der Kern der Verfassungsidentität grenze auch die Befugnisse der Unionsorgane ein. Sowohl die unionale als auch die nationale Politik des Euro-Rettungsschirms missachteten nicht nur das Prinzip der begrenzten Ermächtigung, sondern als Inflationspolitik auch den Kern der Verfassungsidentität Deutschlands, insbesondere das Sozialstaatsprinzip. Sie berge sogar die Gefahr einer sozialstaatswidrigen Währungsreform. Die Europäische Union versuche, Art. 122 Abs. 2 AEUV zu einer Art bundesstaatlichen Notstandsverfassung auszubauen. Dies sei eine Befugnisanmaßung, welche die Qualität eines Umsturzes habe. Der europäische Finanzstabilisierungsmechanismus schaffe die „Finanzunion“, die zugleich eine „Sozialunion“ sei. Er schaffe die „Transferunion“ und die Haftungsgemeinschaft. Finanzhilfen für notleidende Staatshaushalte seien ein Finanzausgleich, der die Konzeption der Währungsunion verlasse.</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48" w:name="abs39"/>
      <w:r w:rsidRPr="00A9214E">
        <w:rPr>
          <w:rFonts w:ascii="inherit" w:eastAsia="Times New Roman" w:hAnsi="inherit" w:cs="Times New Roman"/>
          <w:sz w:val="24"/>
          <w:szCs w:val="24"/>
          <w:lang w:val="en-US" w:eastAsia="it-IT"/>
        </w:rPr>
        <w:t>39</w:t>
      </w:r>
      <w:bookmarkEnd w:id="48"/>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2. Auch der Beschwerdeführer zu II. sieht sich in seinen Grundrechten und grundrechtsgleichen Rechten aus Art. 38 Abs. 1, Art. 14 Abs. 1 und Art. 2 Abs. 1 GG verletzt. Der Euro-Stabilisierungsmechanismus sei unvereinbar mit dem Vertrag über die Arbeitsweise der Europäischen Union und habe vertragsändernden Charakter (a). Beides sei von Bedeutung für mehrere Grundrechtsverstöße (b) und (c).</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49" w:name="abs40"/>
      <w:r w:rsidRPr="00A9214E">
        <w:rPr>
          <w:rFonts w:ascii="inherit" w:eastAsia="Times New Roman" w:hAnsi="inherit" w:cs="Times New Roman"/>
          <w:sz w:val="24"/>
          <w:szCs w:val="24"/>
          <w:lang w:val="en-US" w:eastAsia="it-IT"/>
        </w:rPr>
        <w:t>40</w:t>
      </w:r>
      <w:bookmarkEnd w:id="49"/>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a) Der Euro-Stabilisierungsmechanismus verstoße - wie zuvor schon die Griechenlandhilfe - gegen das Bail-out-Verbot des Art. 125 Abs. 1 AEUV, das eine Haftung der Union für Verbindlichkeiten der Mitgliedstaaten sowie eine Haftung der Mitgliedstaaten für Verbindlichkeiten anderer Mitgliedstaaten ausschließe. Zweck dieser Vorschrift sei es, eine umfassende rechtliche Verantwortlichkeit der Mitgliedstaaten für eigenes fiskalisches Verhalten sicherzustellen. Nur wenn jedem Mitgliedstaat klar sei, dass weder die Union noch andere Mitgliedstaaten für die eigenen Verbindlichkeiten hafteten oder einständen und daher gegebenenfalls Staateninsolvenz drohte, bestehe ein hinreichender Anreiz, die Stabilitätsanforderungen nachhaltig zu erfüllen und nicht auf Kosten der anderen - die zwar rechtlich nicht verpflichtet seien, aber sich aufgrund des Drucks der ökonomischen Verhältnisse faktisch gezwungen sehen könnten, für die Verbindlichkeiten des unsolide wirtschaftenden Mitgliedstaates einzustehen - eine unverantwortliche Verschuldungspolitik zu betreiben und sich „Wohlstand auf Pump“ zu leisten in der Hoffnung, dass die anderen dies letztlich bezahlten.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50" w:name="abs41"/>
      <w:r w:rsidRPr="00A9214E">
        <w:rPr>
          <w:rFonts w:ascii="inherit" w:eastAsia="Times New Roman" w:hAnsi="inherit" w:cs="Times New Roman"/>
          <w:sz w:val="24"/>
          <w:szCs w:val="24"/>
          <w:lang w:val="en-US" w:eastAsia="it-IT"/>
        </w:rPr>
        <w:t>41</w:t>
      </w:r>
      <w:bookmarkEnd w:id="50"/>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Eine Rechtfertigung dieses Verstoßes mit einer Notstandslage nach Art. 122 Abs. 2 AEUV komme nicht in Betracht. Die Überschuldung Griechenlands und anderer Staaten sei insbesondere kein einer Naturkatastrophe vergleichbares Ereignis, sondern das Ergebnis einer Finanzpolitik, für die die betreffenden Staaten vertraglich allein verantwortlich seien. Der Staatsbankrott sei im Falle der Überschuldung eine ökonomische Konsequenz eigenen Verhaltens, für die der betreffende Staat nach Sinn und Zweck von Art. 125 AEUV einzustehen habe. Würde man die drohende </w:t>
      </w:r>
      <w:r w:rsidRPr="00A9214E">
        <w:rPr>
          <w:rFonts w:ascii="inherit" w:eastAsia="Times New Roman" w:hAnsi="inherit" w:cs="Times New Roman"/>
          <w:sz w:val="24"/>
          <w:szCs w:val="24"/>
          <w:lang w:val="en-US" w:eastAsia="it-IT"/>
        </w:rPr>
        <w:lastRenderedPageBreak/>
        <w:t>Zahlungsunfähigkeit eines Mitgliedstaates als außergewöhnliches Ereignis im Sinne von Art. 122 Abs. 2 AEUV verstehen, hätte das Bail-out-Verbot kaum noch einen Anwendungsbereich.</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51" w:name="abs42"/>
      <w:r w:rsidRPr="00A9214E">
        <w:rPr>
          <w:rFonts w:ascii="inherit" w:eastAsia="Times New Roman" w:hAnsi="inherit" w:cs="Times New Roman"/>
          <w:sz w:val="24"/>
          <w:szCs w:val="24"/>
          <w:lang w:val="en-US" w:eastAsia="it-IT"/>
        </w:rPr>
        <w:t>42</w:t>
      </w:r>
      <w:bookmarkEnd w:id="51"/>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Der Verstoß des Euro-Stabilisierungsmechanismus gegen das Bail-out-Verbot sei keine punktuelle Vertragsverletzung; vielmehr werde die vertraglich vorgesehene Konzeption der Stabilitätsunion dauerhaft zerstört und durch die völlig andere Konzeption einer Haftungs- und Transferunion ersetzt. Hinzu komme, dass der Euro-Stabilisierungsmechanismus als solcher die Institutionalisierung fortgesetzter Vertragsverletzungen darstelle. Die Bundesrepublik Deutschland habe mit dem Vertrag von Maastricht der Währungsunion nur mit der Maßgabe zugestimmt, dass die stabilitätssichernden Normen gelten und strikt angewendet würden. Mit jeder Missachtung dieser Normen verlasse die Europäische Union die vertraglichen Grundlagen der Währungspolitik und überschreite den mit den Zustimmungsgesetzen der Mitgliedstaaten bestimmten Kompetenzrahmen. Man könne politisch darüber streiten, ob eine Abkehr von der bisherigen Konzeption sinnvoll sei oder nicht. Rechtlich jedenfalls sei ein so fundamentaler Konzeptionswechsel nur durch eine förmliche Vertragsänderung möglich. Die Beteiligung der Bundesregierung und des Bundestages an der faktischen und gewohnheitsrechtlichen Änderung des Vertrages über die Arbeitsweise der Europäischen Union sei mit dem Demokratieprinzip unvereinbar.</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52" w:name="abs43"/>
      <w:r w:rsidRPr="00A9214E">
        <w:rPr>
          <w:rFonts w:ascii="inherit" w:eastAsia="Times New Roman" w:hAnsi="inherit" w:cs="Times New Roman"/>
          <w:sz w:val="24"/>
          <w:szCs w:val="24"/>
          <w:lang w:val="en-US" w:eastAsia="it-IT"/>
        </w:rPr>
        <w:t>43</w:t>
      </w:r>
      <w:bookmarkEnd w:id="52"/>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b) Das Bundesverfassungsgericht habe in seinem Lissabon-Urteil ein umfassendes Recht des Einzelnen auf Teilhabe an der demokratischen Legitimation der öffentlichen Gewalt - ein „Recht auf Demokratie“ - anerkannt, das sich nicht auf die Legitimation im Zusammenhang mit der Übertragung von Hoheitsrechten beschränke. Inhaltlich sei mit diesem grundrechtsgleichen Recht zwar keine umfassende Rechtmäßigkeitskontrolle der gesamten Staatstätigkeit verbunden, wohl aber eine „Demokratiekontrolle“. Dieses subjektive Recht aus Art. 38 Abs. 1 GG sei durch die angegriffenen Handlungen und Unterlassungen in mehrfacher Hinsicht verletzt.</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53" w:name="abs44"/>
      <w:r w:rsidRPr="00A9214E">
        <w:rPr>
          <w:rFonts w:ascii="inherit" w:eastAsia="Times New Roman" w:hAnsi="inherit" w:cs="Times New Roman"/>
          <w:sz w:val="24"/>
          <w:szCs w:val="24"/>
          <w:lang w:val="en-US" w:eastAsia="it-IT"/>
        </w:rPr>
        <w:t>44</w:t>
      </w:r>
      <w:bookmarkEnd w:id="53"/>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aa) Kompetenzwidrige Handlungen der Unionsorgane verstießen gegen das Demokratieprinzip und verletzten den Beschwerdeführer in seinem grundrechtsgleichen Recht aus Art. 38 Abs. 1 GG, weil durch sie Hoheitsgewalt in Deutschland ausgeübt werde, die nicht demokratisch legitimiert sei. Aus Art. 38 Abs. 1 GG folge generell das Recht jedes Bürgers darauf, dass Staatsgewalt beziehungsweise europäische Hoheitsgewalt demokratisch legitimiert sei, soweit nicht die Verfassung selbst - in den Grenzen des Art. 79 Abs. 3 GG - Einschränkungen beziehungsweise Modifikationen des demokratischen Legitimationsprinzips zulasse. Die angegriffenen Handlungen und Unterlassungen der Unionsorgane verstießen als Ultra-vires-Akte gegen Art. 38 Abs. 1 GG. Dies gelte für den Beschluss des Rates vom 9. Mai 2010 zur Einführung eines Euro-Stabilisierungsmechanismus (Verstoß gegen das Bail-out-Verbot des Art. 125 Abs. 1 AEUV), für die Verordnung (EU) Nr. 407/2010 des Rates vom 11. Mai 2010 zur Einführung eines europäischen Finanzstabilisierungsmechanismus (Verstoß gegen das Bail-out-Verbot des Art. 125 Abs. 1 AEUV), für den Aufkauf von Staatsanleihen Griechenlands und anderer Mitgliedstaaten des Euro-Währungsgebiets durch die Europäische Zentralbank (Verstoß gegen Art. 123 Abs. 1 AEUV) sowie für die Koordinierung der „Rettungspakete“, das heißt der Griechenlandhilfe und des Euro-Stabilisierungsmechanismus, durch Rat und EU-Kommission (Verstoß gegen das Bail-out-Verbot des Art. 125 Abs. 1 AEUV). Es handele sich um offensichtliche und schwerwiegende </w:t>
      </w:r>
      <w:r w:rsidRPr="00A9214E">
        <w:rPr>
          <w:rFonts w:ascii="inherit" w:eastAsia="Times New Roman" w:hAnsi="inherit" w:cs="Times New Roman"/>
          <w:sz w:val="24"/>
          <w:szCs w:val="24"/>
          <w:lang w:val="en-US" w:eastAsia="it-IT"/>
        </w:rPr>
        <w:lastRenderedPageBreak/>
        <w:t>Kompetenzüberschreitungen im Sinne der Honeywell-Rechtsprechung des Bundesverfassungsgerichts.</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54" w:name="abs45"/>
      <w:r w:rsidRPr="00A9214E">
        <w:rPr>
          <w:rFonts w:ascii="inherit" w:eastAsia="Times New Roman" w:hAnsi="inherit" w:cs="Times New Roman"/>
          <w:sz w:val="24"/>
          <w:szCs w:val="24"/>
          <w:lang w:val="en-US" w:eastAsia="it-IT"/>
        </w:rPr>
        <w:t>45</w:t>
      </w:r>
      <w:bookmarkEnd w:id="54"/>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Anders als für die Grundrechtskontrolle habe das Bundesverfassungsgericht seine Prüfungsbefugnis für die Ultra-vires-Kontrolle von Unionsakten nicht zurückgenommen. Es komme nicht auf eine ständige, gleichmäßige Überschreitung der Unionskompetenzen an, sondern das Bundesverfassungsgericht überprüfe jede einzelne Überschreitung der begrenzten Einzelkompetenzen. Da Unionsakte, die durch die begrenzten Einzelkompetenzen nicht gedeckt seien, in den Mitgliedstaaten keine Rechtswirkung erzeugen könnten, unterlägen sie in vollem Umfang der Kontrolle durch das Bundesverfassungsgericht. Der Beschwerdeführer könne deshalb auch rügen, dass die Unionsakte gegen Art. 14 Abs. 1 beziehungsweise Art. 2 Abs. 1 GG verstießen; die Solange II-Rechtsprechung sei in diesem Fall nicht einschlägig. Kompetenzwidrige Handlungen der Unionsorgane seien aus Sicht des deutschen Verfassungsrechts für die deutsche Staatsgewalt unbeachtlich, weil sie durch das deutsche Zustimmungsgesetz nicht gedeckt seien und somit nicht auf einer wirksamen Übertragung von Hoheitsrechten beruhten. Mit jeder Kompetenzüberschreitung der Unionsorgane sei der auf das Zustimmungsgesetz gestützte demokratische Legitimationszusammenhang durchschnitten.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55" w:name="abs46"/>
      <w:r w:rsidRPr="00A9214E">
        <w:rPr>
          <w:rFonts w:ascii="inherit" w:eastAsia="Times New Roman" w:hAnsi="inherit" w:cs="Times New Roman"/>
          <w:sz w:val="24"/>
          <w:szCs w:val="24"/>
          <w:lang w:val="en-US" w:eastAsia="it-IT"/>
        </w:rPr>
        <w:t>46</w:t>
      </w:r>
      <w:bookmarkEnd w:id="55"/>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bb) Art. 38 Abs. 1 GG sei auch durch die Mitwirkung der Bundesregierung an den Ultra-vires-Akten der Unionsorgane verletzt.</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56" w:name="abs47"/>
      <w:r w:rsidRPr="00A9214E">
        <w:rPr>
          <w:rFonts w:ascii="inherit" w:eastAsia="Times New Roman" w:hAnsi="inherit" w:cs="Times New Roman"/>
          <w:sz w:val="24"/>
          <w:szCs w:val="24"/>
          <w:lang w:val="en-US" w:eastAsia="it-IT"/>
        </w:rPr>
        <w:t>47</w:t>
      </w:r>
      <w:bookmarkEnd w:id="56"/>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cc) Gleiches gelte für die Handlungen der Bundesregierung, die im Zusammenspiel mit den Unionsorganen und den Regierungen der anderen Mitgliedstaaten der Union zu einer grundlegenden Änderung der Stabilitätskonzeption der Europäischen Währungsunion führten. An dieser </w:t>
      </w:r>
      <w:r w:rsidRPr="00A9214E">
        <w:rPr>
          <w:rFonts w:ascii="inherit" w:eastAsia="Times New Roman" w:hAnsi="inherit" w:cs="Times New Roman"/>
          <w:i/>
          <w:iCs/>
          <w:sz w:val="24"/>
          <w:szCs w:val="24"/>
          <w:lang w:val="en-US" w:eastAsia="it-IT"/>
        </w:rPr>
        <w:t>faktischen</w:t>
      </w:r>
      <w:r w:rsidRPr="00A9214E">
        <w:rPr>
          <w:rFonts w:ascii="inherit" w:eastAsia="Times New Roman" w:hAnsi="inherit" w:cs="Times New Roman"/>
          <w:sz w:val="24"/>
          <w:szCs w:val="24"/>
          <w:lang w:val="en-US" w:eastAsia="it-IT"/>
        </w:rPr>
        <w:t xml:space="preserve"> Vertragsänderung außerhalb des rechtlichen Vertragsänderungsverfahrens sei nicht nur die Bundesregierung beteiligt, sondern auch Bundestag und Bundesrat durch die Verabschiedung des Währungsunion-Finanzstabilitätsgesetzes vom 7. Mai 2010 und des Euro-Stabilisierungsmechanismus-Gesetzes vom 22. Mai 2010. Zwar könnten im Regelfall Maßnahmen, für die der parlamentarische Gesetzgeber durch Gesetz eine Ermächtigung erteile, nicht an mangelnder demokratischer Legitimation leiden. Zu beachten sei aber, dass das Grundgesetz an die vom Parlamentsgesetz vermittelte demokratische Legitimation unterschiedliche Anforderungen stelle. Eine Änderung des primären Unionsrechts setze, sofern es nicht um einen Fall eines im Unionsrecht vorgesehenen vereinfachten Vertragsänderungsverfahrens gehe, den Abschluss eines völkerrechtlichen Vertrags und ein Zustimmungsgesetz im Sinne des Art. 23 Abs. 1 GG voraus. Vertragsänderungen ohne ein solches Zustimmungsgesetz genügten nicht den grundgesetzlichen Anforderungen an die demokratische Legitimation.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57" w:name="abs48"/>
      <w:r w:rsidRPr="00A9214E">
        <w:rPr>
          <w:rFonts w:ascii="inherit" w:eastAsia="Times New Roman" w:hAnsi="inherit" w:cs="Times New Roman"/>
          <w:sz w:val="24"/>
          <w:szCs w:val="24"/>
          <w:lang w:val="en-US" w:eastAsia="it-IT"/>
        </w:rPr>
        <w:t>48</w:t>
      </w:r>
      <w:bookmarkEnd w:id="57"/>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dd) Darüber hinaus sieht sich der Beschwerdeführer dadurch in Art. 38 Abs. 1 GG verletzt, dass die faktische Abschaffung des Bail-out-Verbots in die verfassungsgebende Gewalt des Volkes übergreife. Eine Haftungsgemeinschaft und eine „Transferunion“ sowie eine europäische Zentralisierung der Haushaltspolitik dürften nicht einmal durch Vertragsänderung beschlossen werden, wenn nicht die Mitgliedstaaten kompensatorisch andere Kompetenzen von der Union zurückerhielten. Denn mit diesem Zentralisierungsschub wäre die Grenze dessen, was das </w:t>
      </w:r>
      <w:r w:rsidRPr="00A9214E">
        <w:rPr>
          <w:rFonts w:ascii="inherit" w:eastAsia="Times New Roman" w:hAnsi="inherit" w:cs="Times New Roman"/>
          <w:sz w:val="24"/>
          <w:szCs w:val="24"/>
          <w:lang w:val="en-US" w:eastAsia="it-IT"/>
        </w:rPr>
        <w:lastRenderedPageBreak/>
        <w:t>Bundesverfassungsgericht im Lissabon-Urteil an Übertragung von Hoheitsrechten als noch verfassungsmäßig angesehen habe, klar überschritten. Es habe darin die Bedeutung der Haushaltshoheit der nationalen Parlamente als Kernstück der staatlichen Souveränität hervorgehoben.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58" w:name="abs49"/>
      <w:r w:rsidRPr="00A9214E">
        <w:rPr>
          <w:rFonts w:ascii="inherit" w:eastAsia="Times New Roman" w:hAnsi="inherit" w:cs="Times New Roman"/>
          <w:sz w:val="24"/>
          <w:szCs w:val="24"/>
          <w:lang w:val="en-US" w:eastAsia="it-IT"/>
        </w:rPr>
        <w:t>49</w:t>
      </w:r>
      <w:bookmarkEnd w:id="58"/>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ee) Ein Verstoß gegen das durch Art. 38 Abs. 1 GG gewährleistete Demokratieprinzip liege auch deshalb vor, weil die Gewährleistungsermächtigung und die institutionelle Ausgestaltung der Zweckgesellschaft im Euro-Stabilisierungsmechanismus-Gesetz zu unbestimmt sei sowie parlamentarische Kontroll- und Einwirkungsmöglichkeiten bei der Umsetzung des Gesetzes fehlten. Welche Anforderungen an das wirtschafts- und finanzpolitische Programm des zu begünstigenden Mitgliedstaats vor Übernahme von Gewährleistungen zu stellen seien und in welcher Weise die tatsächliche Erfüllung dieses Programms kontrolliert und sichergestellt werde, lasse sich dem angegriffenen Gesetz nicht entnehmen. Zwar habe die Bundesregierung ein Vetorecht, weil das Programm von den Mitgliedstaaten einvernehmlich gebilligt werden müsse. Diese Veto-Position werde allerdings angesichts des immensen politischen Drucks relativiert. Hinzu komme, dass die institutionelle Ausgestaltung der Zweckgesellschaft im Gesetz nicht geregelt sei. Den Abgeordneten habe bei Verabschiedung des Gesetzes auch kein Gründungsvertrag der Gesellschaft vorgelegen. Die „Konditionsvereinbarung“, die in einigen Stichworten die „zentralen Strukturelemente der EFSF“ skizziere, sei in keiner Weise ausreichend gewesen, um dem Bundestag eine verantwortbare Entscheidung zu ermöglichen.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59" w:name="abs50"/>
      <w:r w:rsidRPr="00A9214E">
        <w:rPr>
          <w:rFonts w:ascii="inherit" w:eastAsia="Times New Roman" w:hAnsi="inherit" w:cs="Times New Roman"/>
          <w:sz w:val="24"/>
          <w:szCs w:val="24"/>
          <w:lang w:val="en-US" w:eastAsia="it-IT"/>
        </w:rPr>
        <w:t>50</w:t>
      </w:r>
      <w:bookmarkEnd w:id="59"/>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Hinzu komme, dass sich die Bundesregierung nach § 1 Abs. 4 des Euro-Stabilisierungsmechanismus-Gesetzes lediglich habe bemühen müssen, vor Übernahme von Gewährleistungen mit dem Haushaltsausschuss des Bundestages Einvernehmen herzustellen. Das reiche nicht aus, da die Bemühensverpflichtung die Entscheidung über ein Finanzvolumen von der Hälfte des Bundeshaushalts im Konfliktfall der Bundesregierung überlasse.</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60" w:name="abs51"/>
      <w:r w:rsidRPr="00A9214E">
        <w:rPr>
          <w:rFonts w:ascii="inherit" w:eastAsia="Times New Roman" w:hAnsi="inherit" w:cs="Times New Roman"/>
          <w:sz w:val="24"/>
          <w:szCs w:val="24"/>
          <w:lang w:val="en-US" w:eastAsia="it-IT"/>
        </w:rPr>
        <w:t>51</w:t>
      </w:r>
      <w:bookmarkEnd w:id="60"/>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ff) Im Hinblick auf die Haushaltsverantwortung des Deutschen Bundestages sieht der Beschwerdeführer zu II. einen Verstoß gegen Art. 38 Abs. 1 GG insbesondere darin, dass sich die in § 1 des Euro-Stabilisierungsmechanismus-Gesetzes ausgesprochene Gewährleistungsermächtigung in Höhe von 147,6 Milliarden Euro (123 Milliarden Euro + 20 %) nicht mehr parlamentarisch-demokratisch verantworten lasse. Nehme man noch die im Währungsunion-Finanzstabilitätsgesetz beschlossene Gewährleistungsermächtigung zugunsten Griechenlands in Höhe von 22,4 Milliarden Euro hinzu, gehe es um einen Betrag, der insgesamt weit größer sei als der größte Haushaltstitel des Bundes, und der die Hälfte des Bundeshaushalts erheblich überschreite. Es sei zwar nicht wahrscheinlich, dass der Bund für alle Bürgschaften in voller Höhe einstehen müsse, aber es sei auch nicht unrealistisch, mit dieser Möglichkeit zu rechnen. Der Bundestag begebe sich seiner Haushaltsverantwortung und seiner Verantwortung für das Gemeinwohl, wenn er sich für künftige Haushaltsjahre in dieser Größenordnung im Voraus festlege. Das Grundgesetz sehe mit guten Gründen vor, dass über Einnahmen und Ausgaben in jährlichen beziehungsweise auf Jahre bezogenen Haushaltsplänen, die als Haushaltsgesetze beschlossen würden, zu entscheiden sei. Zwar lasse Art. 115 Abs. 1 GG zu, dass der Bundestag durch Gesetz zu Bürgschaften oder sonstigen Gewährleistungen, die in künftigen Rechnungsjahren zu Ausgaben führen könnten, ermächtige. Dies setze aber voraus, dass es sich um Verpflichtungen handele, die im Rahmen der Größenordnung üblicher Haushaltseinzeltitel blieben. Wenn jedoch der halbe Bundeshaushalt auf </w:t>
      </w:r>
      <w:r w:rsidRPr="00A9214E">
        <w:rPr>
          <w:rFonts w:ascii="inherit" w:eastAsia="Times New Roman" w:hAnsi="inherit" w:cs="Times New Roman"/>
          <w:sz w:val="24"/>
          <w:szCs w:val="24"/>
          <w:lang w:val="en-US" w:eastAsia="it-IT"/>
        </w:rPr>
        <w:lastRenderedPageBreak/>
        <w:t>diese Weise potentiell im Voraus ausgegeben werde, liege ein Quantensprung vor. Der Verfassungsgeber habe bei der Formulierung von Art. 115 GG nicht an derart exorbitante Größenordnungen gedacht. Es widerspreche dem Prinzip der parlamentarischen Haushaltsverantwortung, dass über den ganzen oder - wie im vorliegenden Fall - über den halben Haushalt im Voraus verfügt und somit der Gestaltungsspielraum für die Erfüllung der vielfältigen Staatsaufgaben aufgegeben werde.</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61" w:name="abs52"/>
      <w:r w:rsidRPr="00A9214E">
        <w:rPr>
          <w:rFonts w:ascii="inherit" w:eastAsia="Times New Roman" w:hAnsi="inherit" w:cs="Times New Roman"/>
          <w:sz w:val="24"/>
          <w:szCs w:val="24"/>
          <w:lang w:val="en-US" w:eastAsia="it-IT"/>
        </w:rPr>
        <w:t>52</w:t>
      </w:r>
      <w:bookmarkEnd w:id="61"/>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gg) Art. 38 Abs. 1 GG sei darüber hinaus auch dadurch verletzt, dass der Beschluss der im Rat der Europäischen Union vereinigten Vertreter der Regierungen der dem Euro-Währungsgebiet angehörenden Mitgliedstaaten vom 9. Mai 2010 einen völkerrechtlichen Vertrag darstelle und nach Art. 59 Abs. 2 in Verbindung mit Art. 115 Abs. 1 GG der parlamentarischen Zustimmung in Form eines Zustimmungsgesetzes bedurft habe. Mangels Zustimmungsgesetzes fehle es für den Beschluss an der nach Art. 59 Abs. 2 GG erforderlichen demokratischen Legitimation.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62" w:name="abs53"/>
      <w:r w:rsidRPr="00A9214E">
        <w:rPr>
          <w:rFonts w:ascii="inherit" w:eastAsia="Times New Roman" w:hAnsi="inherit" w:cs="Times New Roman"/>
          <w:sz w:val="24"/>
          <w:szCs w:val="24"/>
          <w:lang w:val="en-US" w:eastAsia="it-IT"/>
        </w:rPr>
        <w:t>53</w:t>
      </w:r>
      <w:bookmarkEnd w:id="62"/>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hh) Schließlich sieht der Beschwerdeführer zu II. einen Verstoß gegen Art. 38 Abs. 1 GG darin, dass das Parlament zur Verabschiedung des Währungsunion-Finanzstabilitätsgesetzes und des Euro-Stabilisierungsmechanismus-Gesetzes genötigt worden sei, indem die Bundesregierung eine Zwangslage mit drohenden katastrophalen Folgen behauptet beziehungsweise diese Zwangslage erst durch verschiedene Unterlassungen herbeigeführt habe. Parlamentarische Demokratie sei dadurch gekennzeichnet, dass das Parlament über Entscheidungsalternativen debattiere und die Mehrheit sich für eine der Alternativen entscheide. Wenn das Parlament gezwungen werde, sich für eine Alternative zu entscheiden, weil anderenfalls ein absolut unerträgliches Übel drohe, sei eine demokratische Alternativenwahl aufgrund konkurrierender politischer Konzeptionen nicht möglich. Ob die Griechenland- und die „Eurokrise“ tatsächlich lediglich einen einzigen Ausweg offen ließen, sei jedoch fraglich. Angesehene Wirtschaftswissenschaftler meinten, dass sich mit einem „haircut“ zulasten der Gläubiger eine wesentlich bessere Lösung erzielen ließe. Wenn es aber realistische Alternativen gebe, sei es undemokratisch, das Parlament dermaßen unter Druck zu setzen.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63" w:name="abs54"/>
      <w:r w:rsidRPr="00A9214E">
        <w:rPr>
          <w:rFonts w:ascii="inherit" w:eastAsia="Times New Roman" w:hAnsi="inherit" w:cs="Times New Roman"/>
          <w:sz w:val="24"/>
          <w:szCs w:val="24"/>
          <w:lang w:val="en-US" w:eastAsia="it-IT"/>
        </w:rPr>
        <w:t>54</w:t>
      </w:r>
      <w:bookmarkEnd w:id="63"/>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c) Neben Art. 38 Abs. 1 GG sei auch Art. 14 Abs. 1 GG durch die angegriffenen Handlungen und Unterlassungen verletzt. Sie brächten die rechtliche Stabilitätskonstruktion des Währungssystems zum Einsturz. Zwar habe das Bundesverfassungsgericht in seinem Beschluss zur Einführung der Unionswährung deutlich gemacht, dass sich die Währungspolitik objektivrechtlich am Ziel der Preisstabilität, das sich aus Art. 14 Abs. 1 in Verbindung mit Art. 88 GG ergebe, zu orientieren habe, die Erfüllung dieser Verpflichtung allerdings nicht subjektivrechtlich begehrt werden könne. Dies sei auch richtig, weil und soweit das Recht der Wirtschafts-, Finanz-, Währungs- und Sozialpolitik Gestaltungs- und Prognosespielräume eröffne. Sofern es jedoch bei der Gestaltung von ökonomischen Rahmenbedingungen für die Entwicklung des Geldwerts strikte rechtliche Bindungen gebe, sei kein Grund dafür ersichtlich, den subjektivrechtlichen Anspruch aus Art. 14 Abs. 1 GG zu verkürzen. Genau um eine solche Rechtslage gehe es vorliegend. Denn die Politik verstoße gegen Art. 125 Abs. 1 und Art. 123 Abs. 1 AEUV und stelle sich damit außerhalb der vertraglich fixierten Grenzen für Inhalts- und Schrankenbestimmungen. Es sei eine einseitige und unzulässig verkürzende Sichtweise, wollte man Inhalts- und Schrankenbestimmungen nur als Einschränkungen der Eigentümerrechte verstehen. Sie seien zugleich konstituierende Elemente der Eigentümerrechte. Da sich die rechtliche Reichweite der Eigentümerrechte aus der Gesamtheit der </w:t>
      </w:r>
      <w:r w:rsidRPr="00A9214E">
        <w:rPr>
          <w:rFonts w:ascii="inherit" w:eastAsia="Times New Roman" w:hAnsi="inherit" w:cs="Times New Roman"/>
          <w:sz w:val="24"/>
          <w:szCs w:val="24"/>
          <w:lang w:val="en-US" w:eastAsia="it-IT"/>
        </w:rPr>
        <w:lastRenderedPageBreak/>
        <w:t>gesetzlichen Inhalts- und Schrankenbestimmungen ergebe, habe der Einzelne gegen die öffentliche Gewalt auch einen Anspruch auf Beachtung der Inhalts- und Schrankenbestimmungen.</w:t>
      </w:r>
    </w:p>
    <w:p w:rsidR="00A9214E" w:rsidRPr="00A9214E" w:rsidRDefault="00A9214E" w:rsidP="00A9214E">
      <w:pPr>
        <w:spacing w:before="100" w:beforeAutospacing="1" w:after="100" w:afterAutospacing="1" w:line="240" w:lineRule="auto"/>
        <w:outlineLvl w:val="4"/>
        <w:rPr>
          <w:rFonts w:ascii="inherit" w:eastAsia="Times New Roman" w:hAnsi="inherit" w:cs="Times New Roman"/>
          <w:b/>
          <w:bCs/>
          <w:sz w:val="20"/>
          <w:szCs w:val="20"/>
          <w:lang w:val="en-US" w:eastAsia="it-IT"/>
        </w:rPr>
      </w:pPr>
      <w:r w:rsidRPr="00A9214E">
        <w:rPr>
          <w:rFonts w:ascii="inherit" w:eastAsia="Times New Roman" w:hAnsi="inherit" w:cs="Times New Roman"/>
          <w:b/>
          <w:bCs/>
          <w:sz w:val="20"/>
          <w:szCs w:val="20"/>
          <w:lang w:val="en-US" w:eastAsia="it-IT"/>
        </w:rPr>
        <w:t>III.</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64" w:name="abs55"/>
      <w:r w:rsidRPr="00A9214E">
        <w:rPr>
          <w:rFonts w:ascii="inherit" w:eastAsia="Times New Roman" w:hAnsi="inherit" w:cs="Times New Roman"/>
          <w:sz w:val="24"/>
          <w:szCs w:val="24"/>
          <w:lang w:val="en-US" w:eastAsia="it-IT"/>
        </w:rPr>
        <w:t>55</w:t>
      </w:r>
      <w:bookmarkEnd w:id="64"/>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Zu den Verfassungsbeschwerden haben der Deutsche Bundestag (1.) und die Bundesregierung (2.) schriftlich Stellung genommen.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65" w:name="abs56"/>
      <w:r w:rsidRPr="00A9214E">
        <w:rPr>
          <w:rFonts w:ascii="inherit" w:eastAsia="Times New Roman" w:hAnsi="inherit" w:cs="Times New Roman"/>
          <w:sz w:val="24"/>
          <w:szCs w:val="24"/>
          <w:lang w:val="en-US" w:eastAsia="it-IT"/>
        </w:rPr>
        <w:t>56</w:t>
      </w:r>
      <w:bookmarkEnd w:id="65"/>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1. Der Deutsche Bundestag vertritt die Auffassung, dass die Verfassungsbeschwerden unzulässig (a) und unbegründet (b) sind.</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66" w:name="abs57"/>
      <w:r w:rsidRPr="00A9214E">
        <w:rPr>
          <w:rFonts w:ascii="inherit" w:eastAsia="Times New Roman" w:hAnsi="inherit" w:cs="Times New Roman"/>
          <w:sz w:val="24"/>
          <w:szCs w:val="24"/>
          <w:lang w:val="en-US" w:eastAsia="it-IT"/>
        </w:rPr>
        <w:t>57</w:t>
      </w:r>
      <w:bookmarkEnd w:id="66"/>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a) Die Grenzen des Verfassungsbeschwerdeverfahrens wie auch der Jurisdiktion des Bundesverfassungsgerichts würden seitens der Beschwerdeführer außer Acht gelassen. Die auf Individualrechtsschutz ausgerichtete Verfassungsbeschwerde rücke völlig in den Hintergrund, die Beschwerdeführer träten als Sachwalter der Allgemeinheit auf. Die Beschlussfassungen im Rat der Europäischen Union sowie Handlungen und Unterlassungen der EZB und der EU-Kommission lägen außerhalb der Reichweite einer Verfassungsbeschwerde gemäß Art. 93 Abs. 1 Nr. 4a GG, § 90 BVerfGG. Auch nach der Solange II-Rechtsprechung des Bundesverfassungsgerichts und den im Lissabon-Urteil enthaltenen Aussagen zu europäischen Ultra-vires-Akten ergebe sich nichts anderes. Unabhängig davon fehle eine Beschwerdebefugnis, denn die Beschwerdeführer seien bloßen Reflexwirkungen ausgesetzt, was für die Annahme einer unmittelbaren Betroffenheit nicht genüge.</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67" w:name="abs58"/>
      <w:r w:rsidRPr="00A9214E">
        <w:rPr>
          <w:rFonts w:ascii="inherit" w:eastAsia="Times New Roman" w:hAnsi="inherit" w:cs="Times New Roman"/>
          <w:sz w:val="24"/>
          <w:szCs w:val="24"/>
          <w:lang w:val="en-US" w:eastAsia="it-IT"/>
        </w:rPr>
        <w:t>58</w:t>
      </w:r>
      <w:bookmarkEnd w:id="67"/>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aa) Die Möglichkeit einer Verletzung von Art. 14 GG sei nicht dargetan. Geschützt seien zwar konkrete vermögenswerte Rechtsgüter und folglich auch das Geldeigentum sowie die grundsätzliche Möglichkeit, Geld gegen Sachgüter eintauschen zu können. Eine Wertgarantie enthalte Art. 14 GG jedoch nicht; der Tauschwert vermögenswerter Rechtsgüter unterfalle nicht der Eigentumsgarantie, soweit die Möglichkeit des Austauschs nicht gänzlich ausgeschlossen werde. Geldwertstabilität sei nicht vom Schutzbereich des Art. 14 Abs. 1 GG umfasst, so dass es kein Grundrecht auf eine stabile Währung gebe. Im Übrigen dienten die angegriffenen Maßnahmen dem Zweck der Sicherung der Geldwertstabilität des Euro und verstießen auch aus diesem Grund nicht gegen Art. 14 GG.</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68" w:name="abs59"/>
      <w:r w:rsidRPr="00A9214E">
        <w:rPr>
          <w:rFonts w:ascii="inherit" w:eastAsia="Times New Roman" w:hAnsi="inherit" w:cs="Times New Roman"/>
          <w:sz w:val="24"/>
          <w:szCs w:val="24"/>
          <w:lang w:val="en-US" w:eastAsia="it-IT"/>
        </w:rPr>
        <w:t>59</w:t>
      </w:r>
      <w:bookmarkEnd w:id="68"/>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bb) Ein Eingriff in Art. 2 Abs. 1 GG komme nicht in Betracht. Nur wenn von einem Verstoß gegen Art. 14 Abs. 1 GG auszugehen wäre, läge gleichzeitig ein Eingriff in Art. 2 Abs. 1 GG vor, der dann aber aufgrund dessen Subsidiarität als Auffanggrundrecht verdrängt würde.</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69" w:name="abs60"/>
      <w:r w:rsidRPr="00A9214E">
        <w:rPr>
          <w:rFonts w:ascii="inherit" w:eastAsia="Times New Roman" w:hAnsi="inherit" w:cs="Times New Roman"/>
          <w:sz w:val="24"/>
          <w:szCs w:val="24"/>
          <w:lang w:val="en-US" w:eastAsia="it-IT"/>
        </w:rPr>
        <w:t>60</w:t>
      </w:r>
      <w:bookmarkEnd w:id="69"/>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cc) Soweit mit objektivem Verfassungsrecht (Sozialstaatsprinzip) argumentiert werde, verfehle dies den Anwendungsbereich einer Verfassungsbeschwerde. Allein aus dem Sozialstaatsprinzip ergäben </w:t>
      </w:r>
      <w:r w:rsidRPr="00A9214E">
        <w:rPr>
          <w:rFonts w:ascii="inherit" w:eastAsia="Times New Roman" w:hAnsi="inherit" w:cs="Times New Roman"/>
          <w:sz w:val="24"/>
          <w:szCs w:val="24"/>
          <w:lang w:val="en-US" w:eastAsia="it-IT"/>
        </w:rPr>
        <w:lastRenderedPageBreak/>
        <w:t>sich keine subjektiven Rechte. Das Sozialstaatsprinzip umfasse das an den Staat gerichtete Gebot, die Mindestvoraussetzungen für ein menschenwürdiges Dasein zu schaffen. Darunter falle nicht die Gewährleistung einer stabilen Währung, weil sich das Sozialstaatsprinzip nicht auf die allgemeinen ökonomischen Umwelt- und Daseinsbedingungen beziehe.</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70" w:name="abs61"/>
      <w:r w:rsidRPr="00A9214E">
        <w:rPr>
          <w:rFonts w:ascii="inherit" w:eastAsia="Times New Roman" w:hAnsi="inherit" w:cs="Times New Roman"/>
          <w:sz w:val="24"/>
          <w:szCs w:val="24"/>
          <w:lang w:val="en-US" w:eastAsia="it-IT"/>
        </w:rPr>
        <w:t>61</w:t>
      </w:r>
      <w:bookmarkEnd w:id="70"/>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dd) Auch die Möglichkeit einer Verletzung von Art. 38 GG sei nicht dargelegt. Art. 38 Abs. 1 GG schließe im Anwendungsbereich des Art. 23 GG aus, die durch die Wahl bewirkte Legitimation von Staatsgewalt und Einflussnahme auf deren Ausübung durch die Verlagerung von Aufgaben und Befugnissen des Bundestages so zu entleeren, dass das demokratische Prinzip, soweit es Art. 79 Abs. 3 in Verbindung mit Art. 20 Abs. 1 und Abs. 2 GG für unantastbar erkläre, verletzt werde (BVerfGE 89, 155 &lt;171&gt;). Diese Gewährleistung sei nicht einschlägig, weil Aufgaben und Befugnisse des Deutschen Bundestages nicht verlagert würden. Eine Preisgabe der Staatlichkeit der Bundesrepublik Deutschland erfolge nicht. Die angegriffenen Gesetze seien Äußerungen des deutschen Gesetzgebers und als solche Ausdruck fortbestehender Staatlichkeit. Art. 38 Abs. 1 GG schütze im vorliegenden Kontext nicht vor dem demokratisch legitimierten Gesetzgeber.</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71" w:name="abs62"/>
      <w:r w:rsidRPr="00A9214E">
        <w:rPr>
          <w:rFonts w:ascii="inherit" w:eastAsia="Times New Roman" w:hAnsi="inherit" w:cs="Times New Roman"/>
          <w:sz w:val="24"/>
          <w:szCs w:val="24"/>
          <w:lang w:val="en-US" w:eastAsia="it-IT"/>
        </w:rPr>
        <w:t>62</w:t>
      </w:r>
      <w:bookmarkEnd w:id="71"/>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b) Die Verfassungsbeschwerden seien auch unbegründet. Grundrechte seien nicht verletzt. Auch eine Argumentation, die einen angeblichen Verstoß gegen die Bestimmungen des europäischen Primärrechts in den Mittelpunkt stelle, trage nicht. Soweit die Verfassungsbeschwerden Rechtsverletzungen behaupteten und diese in den Kontext der Ultra-vires-Kontrolle rückten, übersähen sie, dass mit dem Konzept des Ultra-vires-Aktes keine allgemeine Rechtmäßigkeitskontrolle jedweder europäischer Real- oder Rechtsakte unter jedem denkbaren rechtlichen Gesichtspunkt und darüber hinaus in Ermessensbereiche hinein durch mitgliedstaatliche Gerichte gemeint sei.</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72" w:name="abs63"/>
      <w:r w:rsidRPr="00A9214E">
        <w:rPr>
          <w:rFonts w:ascii="inherit" w:eastAsia="Times New Roman" w:hAnsi="inherit" w:cs="Times New Roman"/>
          <w:sz w:val="24"/>
          <w:szCs w:val="24"/>
          <w:lang w:val="en-US" w:eastAsia="it-IT"/>
        </w:rPr>
        <w:t>63</w:t>
      </w:r>
      <w:bookmarkEnd w:id="72"/>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aa) Abgesehen davon, dass Verletzungen der europäischen Verträge durch den Bundesgesetzgeber oder durch die Bundesregierung nicht im Wege der Verfassungsbeschwerde gerügt werden könnten, seien die Vorwürfe auch im Hinblick auf Unionshandeln in der Sache unzutreffend.</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73" w:name="abs64"/>
      <w:r w:rsidRPr="00A9214E">
        <w:rPr>
          <w:rFonts w:ascii="inherit" w:eastAsia="Times New Roman" w:hAnsi="inherit" w:cs="Times New Roman"/>
          <w:sz w:val="24"/>
          <w:szCs w:val="24"/>
          <w:lang w:val="en-US" w:eastAsia="it-IT"/>
        </w:rPr>
        <w:t>64</w:t>
      </w:r>
      <w:bookmarkEnd w:id="73"/>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(1) Mit Art. 122 AEUV habe eine Rechtsgrundlage für Unionshandeln bestanden. Nach Art. 122 Abs. 2 AEUV könne der Rat einem Mitgliedstaat unter bestimmten Bedingungen einen finanziellen Beistand der Union gewähren, wenn dieser Mitgliedstaat aufgrund von Naturkatastrophen oder außergewöhnlichen Ereignissen, die sich seiner Kontrolle entziehen, von Schwierigkeiten betroffen oder von gravierenden Schwierigkeiten ernstlich bedroht sei. Eine Naturkatastrophe liege zwar nicht vor. Die Finanzkrise und die Entwicklungen auf den Finanzmärkten seien aber außergewöhnliche Ereignisse im Sinne des Art. 122 Abs. 2 AEUV. Sie entzögen sich auch der Kontrolle der in den Blick genommenen Mitgliedstaaten, namentlich Griechenland, Portugal, Spanien, Italien und Irland. Die Schwierigkeiten im Sinne des Art. 122 Abs. 2 AEUV müssten nicht insgesamt unverschuldet sein. Selbst wenn Griechenland und andere Mitgliedstaaten des Euro-Währungsgebietes ihre angespannten Haushaltslagen selbst ausgelöst hätten, hätten doch erst die Finanzkrise, mit ihr verbundene Ansteckungseffekte und die Entwicklungen auf den Finanzmärkten zu Schwierigkeiten beziehungsweise zu der Bedrohung mit gravierenden Schwierigkeiten geführt. Diese Schwierigkeiten im Sinne des Art. 122 Abs. 2 AEUV beständen in einer erheblichen </w:t>
      </w:r>
      <w:r w:rsidRPr="00A9214E">
        <w:rPr>
          <w:rFonts w:ascii="inherit" w:eastAsia="Times New Roman" w:hAnsi="inherit" w:cs="Times New Roman"/>
          <w:sz w:val="24"/>
          <w:szCs w:val="24"/>
          <w:lang w:val="en-US" w:eastAsia="it-IT"/>
        </w:rPr>
        <w:lastRenderedPageBreak/>
        <w:t>Verschlechterung der Kreditkonditionen einiger Mitgliedstaaten des Euro-Währungsgebietes, die zur Zahlungsunfähigkeit dieser Mitgliedstaaten hätte führen können, sowie in der Gefahr, dass diese Spannungen vom Markt für Staatsanleihen auf andere Märkte übergreifen und die Funktionsfähigkeit der internationalen Finanzmärkte beeinträchtigen.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74" w:name="abs65"/>
      <w:r w:rsidRPr="00A9214E">
        <w:rPr>
          <w:rFonts w:ascii="inherit" w:eastAsia="Times New Roman" w:hAnsi="inherit" w:cs="Times New Roman"/>
          <w:sz w:val="24"/>
          <w:szCs w:val="24"/>
          <w:lang w:val="en-US" w:eastAsia="it-IT"/>
        </w:rPr>
        <w:t>65</w:t>
      </w:r>
      <w:bookmarkEnd w:id="74"/>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(2) Der Ankauf von Staatsanleihen Griechenlands und anderer Mitgliedstaaten des Euro-Währungsgebietes durch die EZB verstoße nicht gegen Art. 123 AEUV. Diese Bestimmung untersage der EZB nur den unmittelbaren Erwerb von Schuldtiteln von Organen und Einrichtungen des öffentlichen Sektors. Mithin sei nur der Ankauf von Staatsanleihen direkt von staatlichen Emittenten, das heißt den Mitgliedstaaten des Euro-Währungsgebietes, verboten. Nicht untersagt werde der unmittelbare Erwerb von Staatsanleihen durch die EZB vom Sekundärmarkt.</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75" w:name="abs66"/>
      <w:r w:rsidRPr="00A9214E">
        <w:rPr>
          <w:rFonts w:ascii="inherit" w:eastAsia="Times New Roman" w:hAnsi="inherit" w:cs="Times New Roman"/>
          <w:sz w:val="24"/>
          <w:szCs w:val="24"/>
          <w:lang w:val="en-US" w:eastAsia="it-IT"/>
        </w:rPr>
        <w:t>66</w:t>
      </w:r>
      <w:bookmarkEnd w:id="75"/>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(3) Ein Verstoß gegen Art. 125 AEUV und das dort enthaltene Bail-out-Verbot liege nicht vor. Eine völlig andere Konzeption der Währungsunion, weg von der Stabilitäts- hin zur Haftungs- und Transfergemeinschaft, werde nicht angestrebt. Art. 125 AEUV sei insoweit interpretationsoffen, als er schlicht ein „Verbot einer Verpflichtung zur Finanzhilfe“ enthalten könnte, so dass die freiwillige Finanzhilfe unberührt bleibe. Nach Art. 125 AEUV hafteten weder die Union noch einzelne Mitgliedstaaten für die Verbindlichkeiten hoheitlicher Stellen anderer Mitgliedstaaten und träten nicht für derartige Verbindlichkeiten ein. Damit schließe das Bail-out-Verbot aus, dass Gläubiger von Mitgliedstaaten beziehungsweise diese Mitgliedstaaten selbst die Union beziehungsweise andere Mitgliedstaaten gleich einem Bürgen für die Schulden dieser Mitgliedstaaten automatisch heranziehen könnten. Damit sei jedoch nicht gesagt, dass Art. 125 AEUV finanziellen Beistand an Mitgliedstaaten generell verbiete. Man müsse nicht Beistand leisten - aber man dürfe es. Die von den Mitgliedstaaten ausgehenden Hilfen verstießen aus einem weiteren Grund nicht gegen das Bail-out-Verbot. Nach dem Wortlaut des Art. 125 Abs. 1 AEUV - „... Ein Mitgliedstaat haftet nicht für die Verbindlichkeiten ...“ - sei einem Mitgliedstaat nur der Eintritt in die Schuldbeziehung zwischen einem anderen Mitgliedstaat und seinem Gläubiger untersagt, so dass das Bail-out-Verbot gerade kein generelles Verbot einer freiwilligen Hilfeleistung der Mitgliedstaaten untereinander beinhalte. Diese freiwillige Hilfeleistung begründe nämlich eine neue, eigenständige Verbindlichkeit und stelle somit begrifflich keinen Eintritt in eine alte Verbindlichkeit dar.</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76" w:name="abs67"/>
      <w:r w:rsidRPr="00A9214E">
        <w:rPr>
          <w:rFonts w:ascii="inherit" w:eastAsia="Times New Roman" w:hAnsi="inherit" w:cs="Times New Roman"/>
          <w:sz w:val="24"/>
          <w:szCs w:val="24"/>
          <w:lang w:val="en-US" w:eastAsia="it-IT"/>
        </w:rPr>
        <w:t>67</w:t>
      </w:r>
      <w:bookmarkEnd w:id="76"/>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Der finanzielle Beistand der Union verstoße ferner auch deswegen nicht gegen Art. 125 AEUV, weil Art. 122 Abs. 2 AEUV die Union zur Gewährung finanziellen Beistands ermächtige und dabei gleichzeitig als Rechtfertigungsgrund für eine Abweichung vom Verbot des Art. 125 AEUV angesehen werden könne. Selbst wenn man der Vorschrift ein Verbot der Hilfe entnehmen wollte, könnte sich das Unionsrecht in einer ultima ratio-Situation bei der Wahl zwischen Stabilitätsverfall der Währung und Hilfeleistung letztlich der Hilfeleistung doch nicht in den Weg stellen. Vielmehr müsste es im Wege der teleologischen Reduktion sachgerecht ausgelegt werden. Auf den ultima ratio-Charakter der gegenwärtigen Maßnahme sei im politischen Verfahren mehrfach hingewiesen worden. Es erscheine widersinnig, an einer eng interpretierten Bail-out-Klausel festzuhalten, wenn die Hilfeleistung das letzte Mittel sei, um die von einer strikt interpretierten Bail-out-Klausel doch gerade bezweckte Stabilität der Währung zu wahren.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77" w:name="abs68"/>
      <w:r w:rsidRPr="00A9214E">
        <w:rPr>
          <w:rFonts w:ascii="inherit" w:eastAsia="Times New Roman" w:hAnsi="inherit" w:cs="Times New Roman"/>
          <w:sz w:val="24"/>
          <w:szCs w:val="24"/>
          <w:lang w:val="en-US" w:eastAsia="it-IT"/>
        </w:rPr>
        <w:t>68</w:t>
      </w:r>
      <w:bookmarkEnd w:id="77"/>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lastRenderedPageBreak/>
        <w:t>bb) Bei allen Rechtmäßigkeitserwägungen sei schließlich zu berücksichtigen, dass es um einen Sachbereich gehe, in dem erhebliche wirtschaftliche und politische Einschätzungs- und Prognosespielräume zu gewähren seien. Verantwortlich für die Währungsstabilität seien Bundestag und Bundesregierung. Das Bundesverfassungsgericht könne den politisch verantwortlichen Akteuren diese Verantwortung nicht durch Auslegung des Verfassungsrechts abnehmen. Würden Teile des „Euro-Rettungsschirms“ außer Kraft gesetzt, hätte dies auf den Finanzmärkten eine erhebliche Verunsicherung zur Folge und könnte die zwischenzeitlich erreichte Stabilisierung der Finanzmärkte komplett in Frage stellen. Die Bereitschaft und Fähigkeit Deutschlands zur Verteidigung der erreichten europäischen Integration und der gemeinsamen Währung könnte angezweifelt werden. Abstriche am Stabilisierungspaket wären unmittelbar mit erheblichen Risiken für die Funktionsfähigkeit des Finanzsystems in der Eurozone verbunden. In der Folge wäre auch eine erhebliche Abwertung des Euro zu vermuten. Die wahrscheinlichen Auswirkungen wären eine erneute akute Finanz- und Wirtschaftskrise in der Eurozone und über sie hinaus, hohe Wohlfahrtverluste in Deutschland und Europa sowie weitere politische Gefahren und Verwerfungen, die weit über den wirtschaftlichen Bereich hinausgingen.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78" w:name="abs69"/>
      <w:r w:rsidRPr="00A9214E">
        <w:rPr>
          <w:rFonts w:ascii="inherit" w:eastAsia="Times New Roman" w:hAnsi="inherit" w:cs="Times New Roman"/>
          <w:sz w:val="24"/>
          <w:szCs w:val="24"/>
          <w:lang w:val="en-US" w:eastAsia="it-IT"/>
        </w:rPr>
        <w:t>69</w:t>
      </w:r>
      <w:bookmarkEnd w:id="78"/>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2. Die Bundesregierung hält die Verfassungsbeschwerden ebenfalls für unzulässig (a), jedenfalls aber für unbegründet (b).</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79" w:name="abs70"/>
      <w:r w:rsidRPr="00A9214E">
        <w:rPr>
          <w:rFonts w:ascii="inherit" w:eastAsia="Times New Roman" w:hAnsi="inherit" w:cs="Times New Roman"/>
          <w:sz w:val="24"/>
          <w:szCs w:val="24"/>
          <w:lang w:val="en-US" w:eastAsia="it-IT"/>
        </w:rPr>
        <w:t>70</w:t>
      </w:r>
      <w:bookmarkEnd w:id="79"/>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a) Im Hinblick auf die sekundärrechtlichen Maßnahmen und andere, ihnen gleichzustellende Verhaltensweisen der Organe der Europäischen Union seien die Verfassungsbeschwerden schon unzulässig, weil die Voraussetzungen, unter denen solche Akte Gegenstand einer Verfassungsbeschwerde sein könnten, nicht vorlägen. Es sei auch nicht ausreichend dargelegt, dass auf Unionsebene der jeweils als unabdingbar gebotene Grundrechtsschutz generell nicht gewährleistet sei. Überdies seien die Beschwerdeführer durch die angegriffenen Maßnahmen nicht in individueller Weise betroffen. Das Verfassungsbeschwerdeverfahren gebe ihnen kein Recht, sich gegen Normen zu wenden, die nur mittelbare Auswirkungen auf sie als Teil der Allgemeinheit entfalten könnten. Auch im Übrigen fehle es an der Möglichkeit der Verletzung eines Grundrechts oder eines grundrechtsgleichen Rechts.</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80" w:name="abs71"/>
      <w:r w:rsidRPr="00A9214E">
        <w:rPr>
          <w:rFonts w:ascii="inherit" w:eastAsia="Times New Roman" w:hAnsi="inherit" w:cs="Times New Roman"/>
          <w:sz w:val="24"/>
          <w:szCs w:val="24"/>
          <w:lang w:val="en-US" w:eastAsia="it-IT"/>
        </w:rPr>
        <w:t>71</w:t>
      </w:r>
      <w:bookmarkEnd w:id="80"/>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aa) Art. 38 Abs. 1 GG schütze nur gegen eine Aushöhlung der Kompetenzen des Bundestages durch die Übertragung von Hoheitsrechten oder durch Ultra-vires-Akte der Europäischen Union. Gestützt auf Art. 38 Abs. 1 GG könnten Substanzverluste demokratischer Gestaltungsmacht gerügt werden; dazu zählten auch Eingriffe in die Grundsätze, die Art. 79 Abs. 3 GG als Identität der Verfassung festschreibe. Ein solcher Fall liege aber nicht vor. Die angeblichen Verstöße gegen Art. 123 und 125 AEUV erwiesen sich auch nicht als Ultra-vires-Handeln im Sinne offensichtlich unrechtmäßiger Inanspruchnahme nicht übertragener und damit den Mitgliedstaaten vorbehaltener Kompetenzen. Folglich fehle es auch hinsichtlich der angegriffenen Unionsmaßnahmen an der Möglichkeit einer Verletzung von Art. 38 Abs. 1 GG. Soweit der Beschwerdeführer zu II. geltend mache, Art. 38 Abs. 1 GG sei verletzt, weil ein Gesetz nach Art. 59 Abs. 2 GG fehle, sei ersichtlich keine Verletzung dieses grundrechtsgleichen Rechts möglich. Das ergebe sich schon daraus, dass ein angeblicher Verstoß gegen Art. 59 Abs. 2 GG nicht mit der Verfassungsbeschwerde gerügt werden könne.</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81" w:name="abs72"/>
      <w:r w:rsidRPr="00A9214E">
        <w:rPr>
          <w:rFonts w:ascii="inherit" w:eastAsia="Times New Roman" w:hAnsi="inherit" w:cs="Times New Roman"/>
          <w:sz w:val="24"/>
          <w:szCs w:val="24"/>
          <w:lang w:val="en-US" w:eastAsia="it-IT"/>
        </w:rPr>
        <w:t>72</w:t>
      </w:r>
      <w:bookmarkEnd w:id="81"/>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lastRenderedPageBreak/>
        <w:t>bb) Eine Verletzung des Eigentumsgrundrechts aus Art. 14 Abs. 1 GG komme ebenfalls nicht in Betracht. Das von den Beschwerdeführern zu I. behauptete „Bürgerrecht auf Preisstabilität“ gebe es nicht. Selbst wenn sich aus dem Sozialstaatsprinzip oder anderen Vorschriften des Grundgesetzes eine objektivrechtliche Pflicht des Staates zum Schutz des Geldwertes ergeben sollte, sei damit kein Grundrecht des Einzelnen verbunden. Der Beschwerdeführer zu II. könne sich nicht darauf berufen, dass Verstöße gegen strikte rechtliche Bindungen bei der Gestaltung der ökonomischen Rahmenbedingungen für die Entwicklung des Geldwertes unter Verweis auf Art. 14 Abs. 1 GG mit der Verfassungsbeschwerde rügefähig seien. Die Eigentumsgarantie schütze zwar konkrete vermögenswerte Rechtsgüter und insoweit auch das Geldeigentum, nicht aber den Geldwert. Der Schutzbereich von Art. 14 Abs. 1 GG umfasse nicht die Kaufkraft des Geldes. Gegenstand des Grundrechtsschutzes sei grundsätzlich nur die Substanz konkreter vermögenswerter Rechtspositionen und deren Nutzung. Auch im Hinblick auf Geld seien nur dessen Bestand und die Möglichkeit der Nutzung als Zahlungsmittel, nicht aber der Tauschwert gewährleistet. Zudem könnten die angegriffenen Maßnahmen - selbst wenn ein Grundrecht auf Geldwertstabilität existierte - nicht gegen ein solches Grundrecht verstoßen, weil sie dazu dienten, die Euro-Währung und damit auch die Geldwertstabilität des Euro zu sichern.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82" w:name="abs73"/>
      <w:r w:rsidRPr="00A9214E">
        <w:rPr>
          <w:rFonts w:ascii="inherit" w:eastAsia="Times New Roman" w:hAnsi="inherit" w:cs="Times New Roman"/>
          <w:sz w:val="24"/>
          <w:szCs w:val="24"/>
          <w:lang w:val="en-US" w:eastAsia="it-IT"/>
        </w:rPr>
        <w:t>73</w:t>
      </w:r>
      <w:bookmarkEnd w:id="82"/>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b) Jedenfalls seien die Verfassungsbeschwerden unbegründet. Die gerügten Verhaltensweisen von deutschen Verfassungsorganen und Organen der Europäischen Union beeinträchtigten die Beschwerdeführer nicht in Grundrechten oder grundrechtsgleichen Rechten (aa). Selbst wenn sonstiges deutsches Verfassungsrecht (bb) sowie das Recht der Europäischen Union (cc) Prüfungsgegenstände einer Verfassungsbeschwerde sein könnten, läge kein Verstoß gegen höherrangiges Recht vor.</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83" w:name="abs74"/>
      <w:r w:rsidRPr="00A9214E">
        <w:rPr>
          <w:rFonts w:ascii="inherit" w:eastAsia="Times New Roman" w:hAnsi="inherit" w:cs="Times New Roman"/>
          <w:sz w:val="24"/>
          <w:szCs w:val="24"/>
          <w:lang w:val="en-US" w:eastAsia="it-IT"/>
        </w:rPr>
        <w:t>74</w:t>
      </w:r>
      <w:bookmarkEnd w:id="83"/>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aa) (1) Art. 38 Abs. 1 GG sei nicht verletzt, denn es habe keine Übertragung von Hoheitsrechten auf der Basis von Art. 23 Abs. 1 GG stattgefunden, die zu einer Aushöhlung der Kompetenzen des Bundestages hätte führen können. Der Handlungsspielraum des Deutschen Bundestages sei rechtlich in keiner Weise eingeschränkt worden. Mit dem Währungsunion-Finanzstabilitätsgesetz und dem Gesetz zur Übernahme von Gewährleistungen im Rahmen eines europäischen Stabilisierungsmechanismus habe der Bundestag von seinen Kompetenzen Gebrauch gemacht. Die angegriffenen Mitwirkungshandlungen der Bundesregierung im Kreise der im Rat der Europäischen Union vereinigten Vertreter der Regierungen der Mitgliedstaaten und bei der Beschlussfassung im Rat sowie diese Beschlüsse selbst verletzten ebenfalls nicht das grundrechtsgleiche Recht aus Art. 38 GG. Die politische Einigung auf bilaterale Maßnahmen habe unter dem ausdrücklichen Vorbehalt der innerstaatlichen verfassungsrechtlichen Bestimmungen gestanden. Für die Beschlussfassung des Rates (Wirtschaft und Finanzen) vom 9. Mai 2010 gelte nichts anderes. Der Beschluss des Rates zur Einführung eines europäischen Finanzstabilisierungsmechanismus, durch den er die Verordnung (EU) Nr. 407/2010 erließ, sei auf der Basis von Art. 122 Abs. 2 AEUV erfolgt und stelle keine kompetenzerweiternde Maßnahme dar, die Rechte des Bundestages aushöhlen könnte. Die Mitwirkungshandlungen des jeweiligen deutschen Vertreters hätten daher keine Verletzungen von Art. 38 GG sein können.</w:t>
      </w:r>
    </w:p>
    <w:p w:rsidR="00A9214E" w:rsidRPr="00A9214E" w:rsidRDefault="00A9214E" w:rsidP="00A9214E">
      <w:pPr>
        <w:spacing w:after="0" w:line="240" w:lineRule="auto"/>
        <w:rPr>
          <w:rFonts w:ascii="inherit" w:eastAsia="Times New Roman" w:hAnsi="inherit" w:cs="Times New Roman"/>
          <w:sz w:val="24"/>
          <w:szCs w:val="24"/>
          <w:lang w:val="en-US" w:eastAsia="it-IT"/>
        </w:rPr>
      </w:pPr>
      <w:bookmarkStart w:id="84" w:name="abs75"/>
      <w:r w:rsidRPr="00A9214E">
        <w:rPr>
          <w:rFonts w:ascii="inherit" w:eastAsia="Times New Roman" w:hAnsi="inherit" w:cs="Times New Roman"/>
          <w:sz w:val="24"/>
          <w:szCs w:val="24"/>
          <w:lang w:val="en-US" w:eastAsia="it-IT"/>
        </w:rPr>
        <w:t>75</w:t>
      </w:r>
      <w:bookmarkEnd w:id="84"/>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val="en-US" w:eastAsia="it-IT"/>
        </w:rPr>
      </w:pPr>
      <w:r w:rsidRPr="00A9214E">
        <w:rPr>
          <w:rFonts w:ascii="inherit" w:eastAsia="Times New Roman" w:hAnsi="inherit" w:cs="Times New Roman"/>
          <w:sz w:val="24"/>
          <w:szCs w:val="24"/>
          <w:lang w:val="en-US" w:eastAsia="it-IT"/>
        </w:rPr>
        <w:t xml:space="preserve">(2) Art. 14 Abs. 1 GG, dessen Schutzbereich schon nicht eröffnet sei, sei ebenfalls nicht verletzt. Die getroffenen Maßnahmen dienten dem Schutz der Finanzstabilität im Euro-Währungsgebiet, der Euro-Währung als solcher und damit auch der Geldwertstabilität. Deshalb könnten sie nicht gegen </w:t>
      </w:r>
      <w:r w:rsidRPr="00A9214E">
        <w:rPr>
          <w:rFonts w:ascii="inherit" w:eastAsia="Times New Roman" w:hAnsi="inherit" w:cs="Times New Roman"/>
          <w:sz w:val="24"/>
          <w:szCs w:val="24"/>
          <w:lang w:val="en-US" w:eastAsia="it-IT"/>
        </w:rPr>
        <w:lastRenderedPageBreak/>
        <w:t>die Eigentumsgarantie verstoßen. Selbst wenn man unterstelle, von den angegriffenen Maßnahmen gingen Gefahren für die Stabilität des Euro aus, sei auf den jedenfalls anzuerkennenden wirtschaftlichen und politischen Einschätzungs- und Prognosespielraum des Gesetzgebers zu verweisen.</w:t>
      </w:r>
    </w:p>
    <w:p w:rsidR="00A9214E" w:rsidRPr="00A9214E" w:rsidRDefault="00A9214E" w:rsidP="00A9214E">
      <w:pPr>
        <w:spacing w:after="0" w:line="240" w:lineRule="auto"/>
        <w:rPr>
          <w:rFonts w:ascii="inherit" w:eastAsia="Times New Roman" w:hAnsi="inherit" w:cs="Times New Roman"/>
          <w:sz w:val="24"/>
          <w:szCs w:val="24"/>
          <w:lang w:eastAsia="it-IT"/>
        </w:rPr>
      </w:pPr>
      <w:bookmarkStart w:id="85" w:name="abs76"/>
      <w:r w:rsidRPr="00A9214E">
        <w:rPr>
          <w:rFonts w:ascii="inherit" w:eastAsia="Times New Roman" w:hAnsi="inherit" w:cs="Times New Roman"/>
          <w:sz w:val="24"/>
          <w:szCs w:val="24"/>
          <w:lang w:eastAsia="it-IT"/>
        </w:rPr>
        <w:t>76</w:t>
      </w:r>
      <w:bookmarkEnd w:id="85"/>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eastAsia="it-IT"/>
        </w:rPr>
        <w:t>bb) (1) Die Unterstützungsmaßnahmen in Form von Gewährleistungen für Kredite an bedrohte Mitgliedstaaten verletzten nicht Art. 115 GG und verstießen auch nicht gegen sonstiges Haushaltsverfassungsrecht. Der Grundsatz des Haushaltsausgleichs (Art. 110 Abs. 1 Satz 2 GG) fordere nur einen formalen Ausgleich der Einnahmen und Ausgaben, verbiete jedoch weder Gewährleistungen noch eine Kreditaufnahme. Gewährleistungen bedürften wie die Kreditaufnahme nach Art. 115 Abs. 1 Satz 1 GG einer der Höhe nach bestimmten oder bestimmbaren Ermächtigung durch Bundesgesetz. Der Gesetzgeber habe die ihm vom Grundgesetz zur Sicherung des parlamentarischen Budgetrechts zugewiesene Verantwortung wahrgenommen. Darüber hinaus seien dem Haushaltsausschuss nach § 1 Abs. 4 und Abs. 5 des Gesetzes zur Übernahme von Gewährleistungen im Rahmen eines europäischen Stabilisierungsmechanismus umfangreiche Beteiligungs- und Kontrollrechte gesichert worden, die über das bei der Übernahme von Gewährleistungen ansonsten übliche reine Unterrichtungsrecht (vgl. § 3 Abs. 8 und Abs. 9 des Haushaltsgesetzes 2010) hinausgingen. Eine betragsmäßige Obergrenze für Gewährleistungen sehe Art. 115 GG nicht vor. Eine Begrenzung des Gewährleistungsumfangs auf die Größenordnung „üblicher“ Haushaltseinzeltitel finde im Grundgesetz keine Grundlage.</w:t>
      </w:r>
    </w:p>
    <w:p w:rsidR="00A9214E" w:rsidRPr="00A9214E" w:rsidRDefault="00A9214E" w:rsidP="00A9214E">
      <w:pPr>
        <w:spacing w:after="0" w:line="240" w:lineRule="auto"/>
        <w:rPr>
          <w:rFonts w:ascii="inherit" w:eastAsia="Times New Roman" w:hAnsi="inherit" w:cs="Times New Roman"/>
          <w:sz w:val="24"/>
          <w:szCs w:val="24"/>
          <w:lang w:eastAsia="it-IT"/>
        </w:rPr>
      </w:pPr>
      <w:bookmarkStart w:id="86" w:name="abs77"/>
      <w:r w:rsidRPr="00A9214E">
        <w:rPr>
          <w:rFonts w:ascii="inherit" w:eastAsia="Times New Roman" w:hAnsi="inherit" w:cs="Times New Roman"/>
          <w:sz w:val="24"/>
          <w:szCs w:val="24"/>
          <w:lang w:eastAsia="it-IT"/>
        </w:rPr>
        <w:t>77</w:t>
      </w:r>
      <w:bookmarkEnd w:id="86"/>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eastAsia="it-IT"/>
        </w:rPr>
        <w:t>(2) Die Maßnahmen missachteten auch nicht den Kern der Verfassungsidentität in Form des Sozialstaatsprinzips. Zu der von Art. 79 Abs. 3 GG festgelegten Verfassungsidentität gehöre zwar der Kern des Sozialstaatsprinzips. Geldwertstabilität zähle jedoch nicht zu den Elementen, die diesen sozialstaatlichen Kern ausmachten.</w:t>
      </w:r>
    </w:p>
    <w:p w:rsidR="00A9214E" w:rsidRPr="00A9214E" w:rsidRDefault="00A9214E" w:rsidP="00A9214E">
      <w:pPr>
        <w:spacing w:after="0" w:line="240" w:lineRule="auto"/>
        <w:rPr>
          <w:rFonts w:ascii="inherit" w:eastAsia="Times New Roman" w:hAnsi="inherit" w:cs="Times New Roman"/>
          <w:sz w:val="24"/>
          <w:szCs w:val="24"/>
          <w:lang w:eastAsia="it-IT"/>
        </w:rPr>
      </w:pPr>
      <w:bookmarkStart w:id="87" w:name="abs78"/>
      <w:r w:rsidRPr="00A9214E">
        <w:rPr>
          <w:rFonts w:ascii="inherit" w:eastAsia="Times New Roman" w:hAnsi="inherit" w:cs="Times New Roman"/>
          <w:sz w:val="24"/>
          <w:szCs w:val="24"/>
          <w:lang w:eastAsia="it-IT"/>
        </w:rPr>
        <w:t>78</w:t>
      </w:r>
      <w:bookmarkEnd w:id="87"/>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eastAsia="it-IT"/>
        </w:rPr>
        <w:t>(3) Art. 59 Abs. 2 GG sei nicht verletzt. Verstöße gegen Art. 59 Abs. 2 GG könnten schon nicht zulässigerweise mit der Verfassungsbeschwerde gerügt werden, ein Verstoß liege auch weder im Hinblick auf die Vereinbarungen der im Rat vereinigten Regierungsvertreter noch hinsichtlich des EFSF-Rahmenvertrags vor. Das ergebe sich zum einen schon daraus, dass es sich nicht um völkerrechtliche Verträge handele. Zum anderen fehle es selbst dann, wenn man von völkerrechtlichen Verträgen ausgehen wollte, an den in Art. 59 Abs. 2 GG genannten Voraussetzungen für die Erforderlichkeit eines Zustimmungsgesetzes.</w:t>
      </w:r>
    </w:p>
    <w:p w:rsidR="00A9214E" w:rsidRPr="00A9214E" w:rsidRDefault="00A9214E" w:rsidP="00A9214E">
      <w:pPr>
        <w:spacing w:after="0" w:line="240" w:lineRule="auto"/>
        <w:rPr>
          <w:rFonts w:ascii="inherit" w:eastAsia="Times New Roman" w:hAnsi="inherit" w:cs="Times New Roman"/>
          <w:sz w:val="24"/>
          <w:szCs w:val="24"/>
          <w:lang w:eastAsia="it-IT"/>
        </w:rPr>
      </w:pPr>
      <w:bookmarkStart w:id="88" w:name="abs79"/>
      <w:r w:rsidRPr="00A9214E">
        <w:rPr>
          <w:rFonts w:ascii="inherit" w:eastAsia="Times New Roman" w:hAnsi="inherit" w:cs="Times New Roman"/>
          <w:sz w:val="24"/>
          <w:szCs w:val="24"/>
          <w:lang w:eastAsia="it-IT"/>
        </w:rPr>
        <w:t>79</w:t>
      </w:r>
      <w:bookmarkEnd w:id="88"/>
    </w:p>
    <w:p w:rsidR="00A9214E" w:rsidRPr="00A9214E" w:rsidRDefault="00A9214E" w:rsidP="00A9214E">
      <w:pPr>
        <w:spacing w:before="100" w:beforeAutospacing="1" w:after="100" w:afterAutospacing="1" w:line="240" w:lineRule="auto"/>
        <w:rPr>
          <w:rFonts w:ascii="inherit" w:eastAsia="Times New Roman" w:hAnsi="inherit" w:cs="Times New Roman"/>
          <w:sz w:val="24"/>
          <w:szCs w:val="24"/>
          <w:lang w:eastAsia="it-IT"/>
        </w:rPr>
      </w:pPr>
      <w:r w:rsidRPr="00A9214E">
        <w:rPr>
          <w:rFonts w:ascii="inherit" w:eastAsia="Times New Roman" w:hAnsi="inherit" w:cs="Times New Roman"/>
          <w:sz w:val="24"/>
          <w:szCs w:val="24"/>
          <w:lang w:eastAsia="it-IT"/>
        </w:rPr>
        <w:t>cc) Art. 38 Abs. 1 GG könne auch nicht unter dem Aspekt verletzt sein, dass die angegriffenen Maßnahmen gegen Unionsrecht verstießen oder zu einer Änderung oder gar Zerstörung der Konzeption der Währungsunion als Stabilitätsgemeinschaft führten. Vielmehr verfolgten sie gerade das Ziel, die Währungsunion als Stabilitätsgemeinschaft zu erhalten.</w:t>
      </w:r>
    </w:p>
    <w:p w:rsidR="00306F7C" w:rsidRDefault="00306F7C"/>
    <w:sectPr w:rsidR="00306F7C" w:rsidSect="00306F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3F33"/>
    <w:multiLevelType w:val="multilevel"/>
    <w:tmpl w:val="72602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15142E"/>
    <w:multiLevelType w:val="multilevel"/>
    <w:tmpl w:val="BCFA6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757523"/>
    <w:multiLevelType w:val="multilevel"/>
    <w:tmpl w:val="3446D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A9214E"/>
    <w:rsid w:val="00306F7C"/>
    <w:rsid w:val="00A921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6F7C"/>
  </w:style>
  <w:style w:type="paragraph" w:styleId="Titolo1">
    <w:name w:val="heading 1"/>
    <w:basedOn w:val="Normale"/>
    <w:link w:val="Titolo1Carattere"/>
    <w:uiPriority w:val="9"/>
    <w:qFormat/>
    <w:rsid w:val="00A92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9214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9214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A9214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A9214E"/>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6">
    <w:name w:val="heading 6"/>
    <w:basedOn w:val="Normale"/>
    <w:link w:val="Titolo6Carattere"/>
    <w:uiPriority w:val="9"/>
    <w:qFormat/>
    <w:rsid w:val="00A9214E"/>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214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9214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9214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A9214E"/>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A9214E"/>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uiPriority w:val="9"/>
    <w:rsid w:val="00A9214E"/>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semiHidden/>
    <w:unhideWhenUsed/>
    <w:rsid w:val="00A9214E"/>
    <w:rPr>
      <w:color w:val="0000FF"/>
      <w:u w:val="single"/>
    </w:rPr>
  </w:style>
  <w:style w:type="character" w:styleId="Collegamentovisitato">
    <w:name w:val="FollowedHyperlink"/>
    <w:basedOn w:val="Carpredefinitoparagrafo"/>
    <w:uiPriority w:val="99"/>
    <w:semiHidden/>
    <w:unhideWhenUsed/>
    <w:rsid w:val="00A9214E"/>
    <w:rPr>
      <w:color w:val="800080"/>
      <w:u w:val="single"/>
    </w:rPr>
  </w:style>
  <w:style w:type="paragraph" w:styleId="IndirizzoHTML">
    <w:name w:val="HTML Address"/>
    <w:basedOn w:val="Normale"/>
    <w:link w:val="IndirizzoHTMLCarattere"/>
    <w:uiPriority w:val="99"/>
    <w:semiHidden/>
    <w:unhideWhenUsed/>
    <w:rsid w:val="00A9214E"/>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A9214E"/>
    <w:rPr>
      <w:rFonts w:ascii="Times New Roman" w:eastAsia="Times New Roman" w:hAnsi="Times New Roman" w:cs="Times New Roman"/>
      <w:i/>
      <w:iCs/>
      <w:sz w:val="24"/>
      <w:szCs w:val="24"/>
      <w:lang w:eastAsia="it-IT"/>
    </w:rPr>
  </w:style>
  <w:style w:type="character" w:styleId="CitazioneHTML">
    <w:name w:val="HTML Cite"/>
    <w:basedOn w:val="Carpredefinitoparagrafo"/>
    <w:uiPriority w:val="99"/>
    <w:semiHidden/>
    <w:unhideWhenUsed/>
    <w:rsid w:val="00A9214E"/>
    <w:rPr>
      <w:i/>
      <w:iCs/>
    </w:rPr>
  </w:style>
  <w:style w:type="character" w:styleId="CodiceHTML">
    <w:name w:val="HTML Code"/>
    <w:basedOn w:val="Carpredefinitoparagrafo"/>
    <w:uiPriority w:val="99"/>
    <w:semiHidden/>
    <w:unhideWhenUsed/>
    <w:rsid w:val="00A9214E"/>
    <w:rPr>
      <w:rFonts w:ascii="Courier New" w:eastAsia="Times New Roman" w:hAnsi="Courier New" w:cs="Courier New"/>
      <w:sz w:val="20"/>
      <w:szCs w:val="20"/>
    </w:rPr>
  </w:style>
  <w:style w:type="character" w:styleId="Enfasicorsivo">
    <w:name w:val="Emphasis"/>
    <w:basedOn w:val="Carpredefinitoparagrafo"/>
    <w:uiPriority w:val="20"/>
    <w:qFormat/>
    <w:rsid w:val="00A9214E"/>
    <w:rPr>
      <w:i/>
      <w:iCs/>
    </w:rPr>
  </w:style>
  <w:style w:type="paragraph" w:styleId="PreformattatoHTML">
    <w:name w:val="HTML Preformatted"/>
    <w:basedOn w:val="Normale"/>
    <w:link w:val="PreformattatoHTMLCarattere"/>
    <w:uiPriority w:val="99"/>
    <w:semiHidden/>
    <w:unhideWhenUsed/>
    <w:rsid w:val="00A92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A9214E"/>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A9214E"/>
    <w:rPr>
      <w:b/>
      <w:bCs/>
    </w:rPr>
  </w:style>
  <w:style w:type="paragraph" w:styleId="NormaleWeb">
    <w:name w:val="Normal (Web)"/>
    <w:basedOn w:val="Normale"/>
    <w:uiPriority w:val="99"/>
    <w:semiHidden/>
    <w:unhideWhenUsed/>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d-hlozengebox">
    <w:name w:val="dd-hlozengebox"/>
    <w:basedOn w:val="Normale"/>
    <w:rsid w:val="00A9214E"/>
    <w:pPr>
      <w:spacing w:before="15" w:after="0" w:line="312" w:lineRule="atLeast"/>
      <w:ind w:right="30"/>
    </w:pPr>
    <w:rPr>
      <w:rFonts w:ascii="Times New Roman" w:eastAsia="Times New Roman" w:hAnsi="Times New Roman" w:cs="Times New Roman"/>
      <w:sz w:val="24"/>
      <w:szCs w:val="24"/>
      <w:lang w:eastAsia="it-IT"/>
    </w:rPr>
  </w:style>
  <w:style w:type="paragraph" w:customStyle="1" w:styleId="cs4-ovl">
    <w:name w:val="cs4-ovl"/>
    <w:basedOn w:val="Normale"/>
    <w:rsid w:val="00A9214E"/>
    <w:pPr>
      <w:pBdr>
        <w:top w:val="single" w:sz="6" w:space="5" w:color="8DA3BA"/>
        <w:left w:val="single" w:sz="6" w:space="3" w:color="8DA3BA"/>
        <w:bottom w:val="single" w:sz="6" w:space="3" w:color="8DA3BA"/>
        <w:right w:val="single" w:sz="6" w:space="3" w:color="8DA3BA"/>
      </w:pBdr>
      <w:shd w:val="clear" w:color="auto" w:fill="CCCCCC"/>
      <w:spacing w:before="100" w:beforeAutospacing="1" w:after="100" w:afterAutospacing="1" w:line="240" w:lineRule="auto"/>
    </w:pPr>
    <w:rPr>
      <w:rFonts w:ascii="Arial" w:eastAsia="Times New Roman" w:hAnsi="Arial" w:cs="Arial"/>
      <w:color w:val="999999"/>
      <w:sz w:val="17"/>
      <w:szCs w:val="17"/>
      <w:lang w:eastAsia="it-IT"/>
    </w:rPr>
  </w:style>
  <w:style w:type="paragraph" w:customStyle="1" w:styleId="cs4-offscreen">
    <w:name w:val="cs4-offscreen"/>
    <w:basedOn w:val="Normale"/>
    <w:rsid w:val="00A9214E"/>
    <w:pPr>
      <w:spacing w:before="100" w:beforeAutospacing="1" w:after="100" w:afterAutospacing="1" w:line="240" w:lineRule="auto"/>
      <w:ind w:firstLine="22384"/>
    </w:pPr>
    <w:rPr>
      <w:rFonts w:ascii="Times New Roman" w:eastAsia="Times New Roman" w:hAnsi="Times New Roman" w:cs="Times New Roman"/>
      <w:sz w:val="24"/>
      <w:szCs w:val="24"/>
      <w:lang w:eastAsia="it-IT"/>
    </w:rPr>
  </w:style>
  <w:style w:type="paragraph" w:customStyle="1" w:styleId="cs4-loader">
    <w:name w:val="cs4-loader"/>
    <w:basedOn w:val="Normale"/>
    <w:rsid w:val="00A9214E"/>
    <w:pPr>
      <w:spacing w:before="60" w:after="0" w:line="240" w:lineRule="auto"/>
      <w:ind w:right="150" w:firstLine="22384"/>
    </w:pPr>
    <w:rPr>
      <w:rFonts w:ascii="Times New Roman" w:eastAsia="Times New Roman" w:hAnsi="Times New Roman" w:cs="Times New Roman"/>
      <w:vanish/>
      <w:sz w:val="24"/>
      <w:szCs w:val="24"/>
      <w:lang w:eastAsia="it-IT"/>
    </w:rPr>
  </w:style>
  <w:style w:type="paragraph" w:customStyle="1" w:styleId="cs4-msg">
    <w:name w:val="cs4-msg"/>
    <w:basedOn w:val="Normale"/>
    <w:rsid w:val="00A9214E"/>
    <w:pPr>
      <w:spacing w:before="100" w:beforeAutospacing="1" w:after="100" w:afterAutospacing="1" w:line="240" w:lineRule="auto"/>
      <w:jc w:val="center"/>
    </w:pPr>
    <w:rPr>
      <w:rFonts w:ascii="Times New Roman" w:eastAsia="Times New Roman" w:hAnsi="Times New Roman" w:cs="Times New Roman"/>
      <w:vanish/>
      <w:sz w:val="24"/>
      <w:szCs w:val="24"/>
      <w:lang w:eastAsia="it-IT"/>
    </w:rPr>
  </w:style>
  <w:style w:type="paragraph" w:customStyle="1" w:styleId="s2s-b">
    <w:name w:val="s2s-b"/>
    <w:basedOn w:val="Normale"/>
    <w:rsid w:val="00A9214E"/>
    <w:pPr>
      <w:shd w:val="clear" w:color="auto" w:fill="5C85D6"/>
      <w:spacing w:before="100" w:beforeAutospacing="1" w:after="100" w:afterAutospacing="1" w:line="240" w:lineRule="auto"/>
    </w:pPr>
    <w:rPr>
      <w:rFonts w:ascii="Times New Roman" w:eastAsia="Times New Roman" w:hAnsi="Times New Roman" w:cs="Times New Roman"/>
      <w:color w:val="AEC2EB"/>
      <w:sz w:val="24"/>
      <w:szCs w:val="24"/>
      <w:lang w:eastAsia="it-IT"/>
    </w:rPr>
  </w:style>
  <w:style w:type="paragraph" w:customStyle="1" w:styleId="list-view">
    <w:name w:val="list-view"/>
    <w:basedOn w:val="Normale"/>
    <w:rsid w:val="00A9214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view-items">
    <w:name w:val="list-view-items"/>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header-wrapper">
    <w:name w:val="list-header-wrapper"/>
    <w:basedOn w:val="Normale"/>
    <w:rsid w:val="00A9214E"/>
    <w:pPr>
      <w:pBdr>
        <w:bottom w:val="single" w:sz="6"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header">
    <w:name w:val="list-header"/>
    <w:basedOn w:val="Normale"/>
    <w:rsid w:val="00A9214E"/>
    <w:pPr>
      <w:pBdr>
        <w:top w:val="single" w:sz="6" w:space="0" w:color="FFFFFF"/>
      </w:pBdr>
      <w:shd w:val="clear" w:color="auto" w:fill="F5F5F5"/>
      <w:spacing w:before="100" w:beforeAutospacing="1" w:after="100" w:afterAutospacing="1" w:line="240" w:lineRule="auto"/>
      <w:ind w:right="225"/>
    </w:pPr>
    <w:rPr>
      <w:rFonts w:ascii="Times New Roman" w:eastAsia="Times New Roman" w:hAnsi="Times New Roman" w:cs="Times New Roman"/>
      <w:b/>
      <w:bCs/>
      <w:sz w:val="15"/>
      <w:szCs w:val="15"/>
      <w:lang w:eastAsia="it-IT"/>
    </w:rPr>
  </w:style>
  <w:style w:type="paragraph" w:customStyle="1" w:styleId="list-view-item">
    <w:name w:val="list-view-item"/>
    <w:basedOn w:val="Normale"/>
    <w:rsid w:val="00A9214E"/>
    <w:pPr>
      <w:pBdr>
        <w:bottom w:val="single" w:sz="6" w:space="0" w:color="F2F2F2"/>
      </w:pBdr>
      <w:shd w:val="clear" w:color="auto" w:fill="FFFFFF"/>
      <w:spacing w:before="100" w:beforeAutospacing="1" w:after="100" w:afterAutospacing="1" w:line="300" w:lineRule="atLeast"/>
    </w:pPr>
    <w:rPr>
      <w:rFonts w:ascii="Times New Roman" w:eastAsia="Times New Roman" w:hAnsi="Times New Roman" w:cs="Times New Roman"/>
      <w:sz w:val="24"/>
      <w:szCs w:val="24"/>
      <w:lang w:eastAsia="it-IT"/>
    </w:rPr>
  </w:style>
  <w:style w:type="paragraph" w:customStyle="1" w:styleId="flexdiv">
    <w:name w:val="flex&gt;div"/>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lex">
    <w:name w:val="flex"/>
    <w:basedOn w:val="Normale"/>
    <w:rsid w:val="00A9214E"/>
    <w:pPr>
      <w:spacing w:before="100" w:beforeAutospacing="1" w:after="100" w:afterAutospacing="1" w:line="240" w:lineRule="auto"/>
      <w:ind w:left="900" w:right="900"/>
    </w:pPr>
    <w:rPr>
      <w:rFonts w:ascii="Times New Roman" w:eastAsia="Times New Roman" w:hAnsi="Times New Roman" w:cs="Times New Roman"/>
      <w:sz w:val="24"/>
      <w:szCs w:val="24"/>
      <w:lang w:eastAsia="it-IT"/>
    </w:rPr>
  </w:style>
  <w:style w:type="paragraph" w:customStyle="1" w:styleId="from">
    <w:name w:val="from"/>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ubj">
    <w:name w:val="subj"/>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
    <w:name w:val="to"/>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ze">
    <w:name w:val="size"/>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ixeddiv">
    <w:name w:val="fixed&gt;div"/>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view-footer">
    <w:name w:val="list-view-footer"/>
    <w:basedOn w:val="Normale"/>
    <w:rsid w:val="00A9214E"/>
    <w:pPr>
      <w:shd w:val="clear" w:color="auto" w:fill="DDDDD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gination-count">
    <w:name w:val="pagination-count"/>
    <w:basedOn w:val="Normale"/>
    <w:rsid w:val="00A9214E"/>
    <w:pPr>
      <w:shd w:val="clear" w:color="auto" w:fill="ECECEC"/>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message-header">
    <w:name w:val="message-header"/>
    <w:basedOn w:val="Normale"/>
    <w:rsid w:val="00A9214E"/>
    <w:pPr>
      <w:pBdr>
        <w:bottom w:val="single" w:sz="6" w:space="0" w:color="E0E0E0"/>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modes">
    <w:name w:val="comm-modes"/>
    <w:basedOn w:val="Normale"/>
    <w:rsid w:val="00A9214E"/>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om-views">
    <w:name w:val="om-views"/>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m-views-tab">
    <w:name w:val="om-views-tab"/>
    <w:basedOn w:val="Normale"/>
    <w:rsid w:val="00A9214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m-views-folderpane">
    <w:name w:val="om-views-folderpane"/>
    <w:basedOn w:val="Normale"/>
    <w:rsid w:val="00A9214E"/>
    <w:pPr>
      <w:spacing w:after="100" w:afterAutospacing="1" w:line="240" w:lineRule="auto"/>
    </w:pPr>
    <w:rPr>
      <w:rFonts w:ascii="Times New Roman" w:eastAsia="Times New Roman" w:hAnsi="Times New Roman" w:cs="Times New Roman"/>
      <w:sz w:val="24"/>
      <w:szCs w:val="24"/>
      <w:lang w:eastAsia="it-IT"/>
    </w:rPr>
  </w:style>
  <w:style w:type="paragraph" w:customStyle="1" w:styleId="om-views-lightbox">
    <w:name w:val="om-views-lightbox"/>
    <w:basedOn w:val="Normale"/>
    <w:rsid w:val="00A9214E"/>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qrreplyfield">
    <w:name w:val="qr_reply_field"/>
    <w:basedOn w:val="Normale"/>
    <w:rsid w:val="00A9214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qr-info-label">
    <w:name w:val="qr-info-label"/>
    <w:basedOn w:val="Normale"/>
    <w:rsid w:val="00A9214E"/>
    <w:pPr>
      <w:spacing w:before="100" w:beforeAutospacing="1" w:after="100" w:afterAutospacing="1" w:line="420" w:lineRule="atLeast"/>
      <w:ind w:right="165"/>
    </w:pPr>
    <w:rPr>
      <w:rFonts w:ascii="Times New Roman" w:eastAsia="Times New Roman" w:hAnsi="Times New Roman" w:cs="Times New Roman"/>
      <w:sz w:val="24"/>
      <w:szCs w:val="24"/>
      <w:lang w:eastAsia="it-IT"/>
    </w:rPr>
  </w:style>
  <w:style w:type="paragraph" w:customStyle="1" w:styleId="qr-partner-icon">
    <w:name w:val="qr-partner-icon"/>
    <w:basedOn w:val="Normale"/>
    <w:rsid w:val="00A9214E"/>
    <w:pPr>
      <w:spacing w:before="75" w:after="0" w:line="240" w:lineRule="auto"/>
      <w:ind w:right="75"/>
    </w:pPr>
    <w:rPr>
      <w:rFonts w:ascii="Times New Roman" w:eastAsia="Times New Roman" w:hAnsi="Times New Roman" w:cs="Times New Roman"/>
      <w:sz w:val="24"/>
      <w:szCs w:val="24"/>
      <w:lang w:eastAsia="it-IT"/>
    </w:rPr>
  </w:style>
  <w:style w:type="paragraph" w:customStyle="1" w:styleId="ppmediabars">
    <w:name w:val="pp_mediabars"/>
    <w:basedOn w:val="Normale"/>
    <w:rsid w:val="00A9214E"/>
    <w:pPr>
      <w:shd w:val="clear" w:color="auto" w:fill="FFFFFF"/>
      <w:spacing w:before="450" w:after="450" w:line="240" w:lineRule="auto"/>
    </w:pPr>
    <w:rPr>
      <w:rFonts w:ascii="Times New Roman" w:eastAsia="Times New Roman" w:hAnsi="Times New Roman" w:cs="Times New Roman"/>
      <w:sz w:val="24"/>
      <w:szCs w:val="24"/>
      <w:lang w:eastAsia="it-IT"/>
    </w:rPr>
  </w:style>
  <w:style w:type="paragraph" w:customStyle="1" w:styleId="pptitle">
    <w:name w:val="pp_title"/>
    <w:basedOn w:val="Normale"/>
    <w:rsid w:val="00A9214E"/>
    <w:pPr>
      <w:spacing w:before="100" w:beforeAutospacing="1" w:after="100" w:afterAutospacing="1" w:line="240" w:lineRule="auto"/>
    </w:pPr>
    <w:rPr>
      <w:rFonts w:ascii="Times New Roman" w:eastAsia="Times New Roman" w:hAnsi="Times New Roman" w:cs="Times New Roman"/>
      <w:b/>
      <w:bCs/>
      <w:sz w:val="27"/>
      <w:szCs w:val="27"/>
      <w:lang w:eastAsia="it-IT"/>
    </w:rPr>
  </w:style>
  <w:style w:type="paragraph" w:customStyle="1" w:styleId="ppimgborder">
    <w:name w:val="pp_img_border"/>
    <w:basedOn w:val="Normale"/>
    <w:rsid w:val="00A9214E"/>
    <w:pPr>
      <w:pBdr>
        <w:top w:val="single" w:sz="6" w:space="1" w:color="DDDDDD"/>
        <w:left w:val="single" w:sz="6" w:space="1" w:color="DDDDDD"/>
        <w:bottom w:val="single" w:sz="6" w:space="1" w:color="DDDDDD"/>
        <w:right w:val="single" w:sz="6" w:space="1" w:color="DDDDDD"/>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imgborderhover">
    <w:name w:val="pp_img_border_hove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imgcaption">
    <w:name w:val="pp_img_caption"/>
    <w:basedOn w:val="Normale"/>
    <w:rsid w:val="00A9214E"/>
    <w:pPr>
      <w:spacing w:before="100" w:beforeAutospacing="1" w:after="100" w:afterAutospacing="1" w:line="240" w:lineRule="auto"/>
    </w:pPr>
    <w:rPr>
      <w:rFonts w:ascii="Times New Roman" w:eastAsia="Times New Roman" w:hAnsi="Times New Roman" w:cs="Times New Roman"/>
      <w:sz w:val="18"/>
      <w:szCs w:val="18"/>
      <w:lang w:eastAsia="it-IT"/>
    </w:rPr>
  </w:style>
  <w:style w:type="paragraph" w:customStyle="1" w:styleId="ppalbumgroup">
    <w:name w:val="pp_album_group"/>
    <w:basedOn w:val="Normale"/>
    <w:rsid w:val="00A9214E"/>
    <w:pPr>
      <w:spacing w:before="100" w:beforeAutospacing="1" w:after="100" w:afterAutospacing="1" w:line="240" w:lineRule="auto"/>
      <w:ind w:right="225"/>
    </w:pPr>
    <w:rPr>
      <w:rFonts w:ascii="Times New Roman" w:eastAsia="Times New Roman" w:hAnsi="Times New Roman" w:cs="Times New Roman"/>
      <w:sz w:val="24"/>
      <w:szCs w:val="24"/>
      <w:lang w:eastAsia="it-IT"/>
    </w:rPr>
  </w:style>
  <w:style w:type="paragraph" w:customStyle="1" w:styleId="ppimg">
    <w:name w:val="pp_img"/>
    <w:basedOn w:val="Normale"/>
    <w:rsid w:val="00A9214E"/>
    <w:pPr>
      <w:spacing w:after="0" w:line="240" w:lineRule="auto"/>
    </w:pPr>
    <w:rPr>
      <w:rFonts w:ascii="Times New Roman" w:eastAsia="Times New Roman" w:hAnsi="Times New Roman" w:cs="Times New Roman"/>
      <w:sz w:val="24"/>
      <w:szCs w:val="24"/>
      <w:lang w:eastAsia="it-IT"/>
    </w:rPr>
  </w:style>
  <w:style w:type="paragraph" w:customStyle="1" w:styleId="ppcarouselcontainer">
    <w:name w:val="pp_carousel_container"/>
    <w:basedOn w:val="Normale"/>
    <w:rsid w:val="00A9214E"/>
    <w:pPr>
      <w:spacing w:before="100" w:beforeAutospacing="1" w:after="100" w:afterAutospacing="1" w:line="240" w:lineRule="auto"/>
    </w:pPr>
    <w:rPr>
      <w:rFonts w:ascii="Arial" w:eastAsia="Times New Roman" w:hAnsi="Arial" w:cs="Arial"/>
      <w:sz w:val="18"/>
      <w:szCs w:val="18"/>
      <w:lang w:eastAsia="it-IT"/>
    </w:rPr>
  </w:style>
  <w:style w:type="paragraph" w:customStyle="1" w:styleId="yui-carousel">
    <w:name w:val="yui-carousel"/>
    <w:basedOn w:val="Normale"/>
    <w:rsid w:val="00A9214E"/>
    <w:pPr>
      <w:spacing w:after="0" w:line="240" w:lineRule="auto"/>
      <w:ind w:left="75" w:right="75"/>
    </w:pPr>
    <w:rPr>
      <w:rFonts w:ascii="Times New Roman" w:eastAsia="Times New Roman" w:hAnsi="Times New Roman" w:cs="Times New Roman"/>
      <w:sz w:val="24"/>
      <w:szCs w:val="24"/>
      <w:lang w:eastAsia="it-IT"/>
    </w:rPr>
  </w:style>
  <w:style w:type="paragraph" w:customStyle="1" w:styleId="ppclear">
    <w:name w:val="pp_clea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vertdivider">
    <w:name w:val="pp_vert_divide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fadebkgnd">
    <w:name w:val="pp_fade_bkgnd"/>
    <w:basedOn w:val="Normale"/>
    <w:rsid w:val="00A9214E"/>
    <w:pPr>
      <w:pBdr>
        <w:top w:val="single" w:sz="6" w:space="0" w:color="CCCCCC"/>
      </w:pBdr>
      <w:shd w:val="clear" w:color="auto" w:fill="0000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loader">
    <w:name w:val="pp_loader"/>
    <w:basedOn w:val="Normale"/>
    <w:rsid w:val="00A9214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ui-carousel-content">
    <w:name w:val="yui-carousel-content"/>
    <w:basedOn w:val="Normale"/>
    <w:rsid w:val="00A9214E"/>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yui-carousel-element">
    <w:name w:val="yui-carousel-element"/>
    <w:basedOn w:val="Normale"/>
    <w:rsid w:val="00A9214E"/>
    <w:pPr>
      <w:spacing w:after="0" w:line="240" w:lineRule="auto"/>
    </w:pPr>
    <w:rPr>
      <w:rFonts w:ascii="Times New Roman" w:eastAsia="Times New Roman" w:hAnsi="Times New Roman" w:cs="Times New Roman"/>
      <w:sz w:val="24"/>
      <w:szCs w:val="24"/>
      <w:lang w:eastAsia="it-IT"/>
    </w:rPr>
  </w:style>
  <w:style w:type="paragraph" w:customStyle="1" w:styleId="yui-carousel-item-loading">
    <w:name w:val="yui-carousel-item-loading"/>
    <w:basedOn w:val="Normale"/>
    <w:rsid w:val="00A9214E"/>
    <w:pPr>
      <w:spacing w:before="100" w:beforeAutospacing="1" w:after="100" w:afterAutospacing="1" w:line="240" w:lineRule="auto"/>
      <w:ind w:hanging="2250"/>
    </w:pPr>
    <w:rPr>
      <w:rFonts w:ascii="Times New Roman" w:eastAsia="Times New Roman" w:hAnsi="Times New Roman" w:cs="Times New Roman"/>
      <w:sz w:val="24"/>
      <w:szCs w:val="24"/>
      <w:lang w:eastAsia="it-IT"/>
    </w:rPr>
  </w:style>
  <w:style w:type="paragraph" w:customStyle="1" w:styleId="slide">
    <w:name w:val="slide"/>
    <w:basedOn w:val="Normale"/>
    <w:rsid w:val="00A9214E"/>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inactive">
    <w:name w:val="inactive"/>
    <w:basedOn w:val="Normale"/>
    <w:rsid w:val="00A9214E"/>
    <w:pPr>
      <w:spacing w:before="100" w:beforeAutospacing="1" w:after="100" w:afterAutospacing="1" w:line="240" w:lineRule="auto"/>
    </w:pPr>
    <w:rPr>
      <w:rFonts w:ascii="Times New Roman" w:eastAsia="Times New Roman" w:hAnsi="Times New Roman" w:cs="Times New Roman"/>
      <w:color w:val="CCCCCC"/>
      <w:sz w:val="24"/>
      <w:szCs w:val="24"/>
      <w:lang w:eastAsia="it-IT"/>
    </w:rPr>
  </w:style>
  <w:style w:type="paragraph" w:customStyle="1" w:styleId="current">
    <w:name w:val="current"/>
    <w:basedOn w:val="Normale"/>
    <w:rsid w:val="00A9214E"/>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pslideholder">
    <w:name w:val="pp_slideholder"/>
    <w:basedOn w:val="Normale"/>
    <w:rsid w:val="00A9214E"/>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slideshow">
    <w:name w:val="slideshow"/>
    <w:basedOn w:val="Normale"/>
    <w:rsid w:val="00A9214E"/>
    <w:pPr>
      <w:shd w:val="clear" w:color="auto" w:fill="000000"/>
      <w:spacing w:after="0" w:line="225" w:lineRule="atLeast"/>
    </w:pPr>
    <w:rPr>
      <w:rFonts w:ascii="Arial" w:eastAsia="Times New Roman" w:hAnsi="Arial" w:cs="Arial"/>
      <w:color w:val="FFFFFF"/>
      <w:sz w:val="18"/>
      <w:szCs w:val="18"/>
      <w:lang w:eastAsia="it-IT"/>
    </w:rPr>
  </w:style>
  <w:style w:type="paragraph" w:customStyle="1" w:styleId="ppinfo">
    <w:name w:val="pp_info"/>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navbar">
    <w:name w:val="pp_nav_bar"/>
    <w:basedOn w:val="Normale"/>
    <w:rsid w:val="00A9214E"/>
    <w:pPr>
      <w:shd w:val="clear" w:color="auto" w:fill="000000"/>
      <w:spacing w:before="100" w:beforeAutospacing="1" w:after="100" w:afterAutospacing="1" w:line="975" w:lineRule="atLeast"/>
    </w:pPr>
    <w:rPr>
      <w:rFonts w:ascii="Times New Roman" w:eastAsia="Times New Roman" w:hAnsi="Times New Roman" w:cs="Times New Roman"/>
      <w:color w:val="FFFFFF"/>
      <w:sz w:val="24"/>
      <w:szCs w:val="24"/>
      <w:lang w:eastAsia="it-IT"/>
    </w:rPr>
  </w:style>
  <w:style w:type="paragraph" w:customStyle="1" w:styleId="ppnavtbar">
    <w:name w:val="pp_nav_tba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navtbarspan">
    <w:name w:val="pp_nav_tbar&gt;span"/>
    <w:basedOn w:val="Normale"/>
    <w:rsid w:val="00A9214E"/>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fullscreen">
    <w:name w:val="fullscreen"/>
    <w:basedOn w:val="Normale"/>
    <w:rsid w:val="00A9214E"/>
    <w:pPr>
      <w:spacing w:after="0" w:line="240" w:lineRule="auto"/>
    </w:pPr>
    <w:rPr>
      <w:rFonts w:ascii="Times New Roman" w:eastAsia="Times New Roman" w:hAnsi="Times New Roman" w:cs="Times New Roman"/>
      <w:sz w:val="24"/>
      <w:szCs w:val="24"/>
      <w:lang w:eastAsia="it-IT"/>
    </w:rPr>
  </w:style>
  <w:style w:type="paragraph" w:customStyle="1" w:styleId="filler">
    <w:name w:val="fille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ui3-mediagrid-content">
    <w:name w:val="yui3-mediagrid-content"/>
    <w:basedOn w:val="Normale"/>
    <w:rsid w:val="00A9214E"/>
    <w:pPr>
      <w:spacing w:after="0" w:line="240" w:lineRule="auto"/>
    </w:pPr>
    <w:rPr>
      <w:rFonts w:ascii="Times New Roman" w:eastAsia="Times New Roman" w:hAnsi="Times New Roman" w:cs="Times New Roman"/>
      <w:sz w:val="24"/>
      <w:szCs w:val="24"/>
      <w:lang w:eastAsia="it-IT"/>
    </w:rPr>
  </w:style>
  <w:style w:type="paragraph" w:customStyle="1" w:styleId="yui3-mediagrid">
    <w:name w:val="yui3-mediagrid"/>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lozenge">
    <w:name w:val="hlozenge"/>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lozengeerror">
    <w:name w:val="hlozengeerro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unter">
    <w:name w:val="counte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hat-history">
    <w:name w:val="chat-history"/>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yping">
    <w:name w:val="typing"/>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shortcuts">
    <w:name w:val="yshortcuts"/>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s4-close">
    <w:name w:val="cs4-close"/>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w">
    <w:name w:val="arw"/>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s4-hd">
    <w:name w:val="cs4-hd"/>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s4-title">
    <w:name w:val="cs4-title"/>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s4-sb">
    <w:name w:val="cs4-sb"/>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s4-sbq">
    <w:name w:val="cs4-sbq"/>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s4-sbb">
    <w:name w:val="cs4-sbb"/>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s4-frm">
    <w:name w:val="cs4-frm"/>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p">
    <w:name w:val="cp"/>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h">
    <w:name w:val="sch"/>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ail-resize">
    <w:name w:val="rail-resize"/>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con">
    <w:name w:val="icon"/>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fo">
    <w:name w:val="info"/>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lag">
    <w:name w:val="flag"/>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asecc">
    <w:name w:val="basecc"/>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aseto">
    <w:name w:val="baseto"/>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cto">
    <w:name w:val="ccto"/>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update">
    <w:name w:val="update"/>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dr-info">
    <w:name w:val="hdr-info"/>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tn">
    <w:name w:val="btn"/>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tna">
    <w:name w:val="btn&gt;a"/>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tnai">
    <w:name w:val="btn&gt;a&gt;i"/>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dia-modes">
    <w:name w:val="media-modes"/>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gcon">
    <w:name w:val="tag_con"/>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m-views-messagepane">
    <w:name w:val="om-views-messagepane"/>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link">
    <w:name w:val="pp_link"/>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mediabar">
    <w:name w:val="pp_media_ba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imgwrap">
    <w:name w:val="pp_img_wrap"/>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carouselnavbtn">
    <w:name w:val="pp_carousel_nav_btn"/>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stream">
    <w:name w:val="pp_stream"/>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rousel">
    <w:name w:val="carousel"/>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infobar">
    <w:name w:val="pp_info_ba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ownercontainer">
    <w:name w:val="pp_owner_containe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mediatitle">
    <w:name w:val="pp_media_title"/>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mediaowner">
    <w:name w:val="pp_media_owne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ssstream">
    <w:name w:val="pp_ss_stream"/>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albuminfo">
    <w:name w:val="pp_album_info"/>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titlebar">
    <w:name w:val="pp_titleba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pagenation">
    <w:name w:val="pp_pagenation"/>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id">
    <w:name w:val="grid"/>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ullscreentoggle">
    <w:name w:val="fullscreentoggle"/>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ideoplayer">
    <w:name w:val="videoplaye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lasherror">
    <w:name w:val="flash_erro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le">
    <w:name w:val="tile"/>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gress">
    <w:name w:val="progress"/>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mestamp">
    <w:name w:val="timestamp"/>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lozengebox">
    <w:name w:val="hlozengebox"/>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fo-yemail">
    <w:name w:val="info-yemail"/>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hoto">
    <w:name w:val="photo"/>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sg">
    <w:name w:val="msg"/>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umor">
    <w:name w:val="tumo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groupname">
    <w:name w:val="pp_group_name"/>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providerlogo">
    <w:name w:val="pp_provider_logo"/>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attachment">
    <w:name w:val="pp_attachment"/>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carouselcntrl">
    <w:name w:val="pp_carousel_cntrl"/>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mg">
    <w:name w:val="img"/>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cusholder">
    <w:name w:val="focusholder"/>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lozengeedit">
    <w:name w:val="hlozengeedit"/>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ransfer-error">
    <w:name w:val="transfer-error"/>
    <w:basedOn w:val="Carpredefinitoparagrafo"/>
    <w:rsid w:val="00A9214E"/>
  </w:style>
  <w:style w:type="character" w:customStyle="1" w:styleId="proper">
    <w:name w:val="proper"/>
    <w:basedOn w:val="Carpredefinitoparagrafo"/>
    <w:rsid w:val="00A9214E"/>
  </w:style>
  <w:style w:type="character" w:customStyle="1" w:styleId="nobold">
    <w:name w:val="nobold"/>
    <w:basedOn w:val="Carpredefinitoparagrafo"/>
    <w:rsid w:val="00A9214E"/>
  </w:style>
  <w:style w:type="character" w:customStyle="1" w:styleId="tagname">
    <w:name w:val="tag_name"/>
    <w:basedOn w:val="Carpredefinitoparagrafo"/>
    <w:rsid w:val="00A9214E"/>
  </w:style>
  <w:style w:type="character" w:customStyle="1" w:styleId="tagclsbtn">
    <w:name w:val="tag_cls_btn"/>
    <w:basedOn w:val="Carpredefinitoparagrafo"/>
    <w:rsid w:val="00A9214E"/>
  </w:style>
  <w:style w:type="character" w:customStyle="1" w:styleId="ppphotocount">
    <w:name w:val="pp_photo_count"/>
    <w:basedOn w:val="Carpredefinitoparagrafo"/>
    <w:rsid w:val="00A9214E"/>
  </w:style>
  <w:style w:type="character" w:customStyle="1" w:styleId="ppphotoowner">
    <w:name w:val="pp_photo_owner"/>
    <w:basedOn w:val="Carpredefinitoparagrafo"/>
    <w:rsid w:val="00A9214E"/>
  </w:style>
  <w:style w:type="character" w:customStyle="1" w:styleId="btn1">
    <w:name w:val="btn1"/>
    <w:basedOn w:val="Carpredefinitoparagrafo"/>
    <w:rsid w:val="00A9214E"/>
  </w:style>
  <w:style w:type="character" w:customStyle="1" w:styleId="left">
    <w:name w:val="left"/>
    <w:basedOn w:val="Carpredefinitoparagrafo"/>
    <w:rsid w:val="00A9214E"/>
  </w:style>
  <w:style w:type="character" w:customStyle="1" w:styleId="disabled">
    <w:name w:val="disabled"/>
    <w:basedOn w:val="Carpredefinitoparagrafo"/>
    <w:rsid w:val="00A9214E"/>
  </w:style>
  <w:style w:type="character" w:customStyle="1" w:styleId="right">
    <w:name w:val="right"/>
    <w:basedOn w:val="Carpredefinitoparagrafo"/>
    <w:rsid w:val="00A9214E"/>
  </w:style>
  <w:style w:type="character" w:customStyle="1" w:styleId="last">
    <w:name w:val="last"/>
    <w:basedOn w:val="Carpredefinitoparagrafo"/>
    <w:rsid w:val="00A9214E"/>
  </w:style>
  <w:style w:type="character" w:customStyle="1" w:styleId="inactive1">
    <w:name w:val="inactive1"/>
    <w:basedOn w:val="Carpredefinitoparagrafo"/>
    <w:rsid w:val="00A9214E"/>
    <w:rPr>
      <w:color w:val="CCCCCC"/>
    </w:rPr>
  </w:style>
  <w:style w:type="character" w:customStyle="1" w:styleId="prevbtn">
    <w:name w:val="prevbtn"/>
    <w:basedOn w:val="Carpredefinitoparagrafo"/>
    <w:rsid w:val="00A9214E"/>
  </w:style>
  <w:style w:type="character" w:customStyle="1" w:styleId="nextbtn">
    <w:name w:val="nextbtn"/>
    <w:basedOn w:val="Carpredefinitoparagrafo"/>
    <w:rsid w:val="00A9214E"/>
  </w:style>
  <w:style w:type="character" w:customStyle="1" w:styleId="play">
    <w:name w:val="play"/>
    <w:basedOn w:val="Carpredefinitoparagrafo"/>
    <w:rsid w:val="00A9214E"/>
  </w:style>
  <w:style w:type="character" w:customStyle="1" w:styleId="pause">
    <w:name w:val="pause"/>
    <w:basedOn w:val="Carpredefinitoparagrafo"/>
    <w:rsid w:val="00A9214E"/>
  </w:style>
  <w:style w:type="character" w:customStyle="1" w:styleId="download">
    <w:name w:val="download"/>
    <w:basedOn w:val="Carpredefinitoparagrafo"/>
    <w:rsid w:val="00A9214E"/>
  </w:style>
  <w:style w:type="character" w:customStyle="1" w:styleId="fname">
    <w:name w:val="fname"/>
    <w:basedOn w:val="Carpredefinitoparagrafo"/>
    <w:rsid w:val="00A9214E"/>
  </w:style>
  <w:style w:type="character" w:customStyle="1" w:styleId="error">
    <w:name w:val="error"/>
    <w:basedOn w:val="Carpredefinitoparagrafo"/>
    <w:rsid w:val="00A9214E"/>
  </w:style>
  <w:style w:type="character" w:customStyle="1" w:styleId="rht">
    <w:name w:val="rht"/>
    <w:basedOn w:val="Carpredefinitoparagrafo"/>
    <w:rsid w:val="00A9214E"/>
  </w:style>
  <w:style w:type="character" w:customStyle="1" w:styleId="ppfscloseicon">
    <w:name w:val="pp_fs_close_icon"/>
    <w:basedOn w:val="Carpredefinitoparagrafo"/>
    <w:rsid w:val="00A9214E"/>
  </w:style>
  <w:style w:type="character" w:customStyle="1" w:styleId="ppfsclosetext">
    <w:name w:val="pp_fs_close_text"/>
    <w:basedOn w:val="Carpredefinitoparagrafo"/>
    <w:rsid w:val="00A9214E"/>
  </w:style>
  <w:style w:type="character" w:customStyle="1" w:styleId="time">
    <w:name w:val="time"/>
    <w:basedOn w:val="Carpredefinitoparagrafo"/>
    <w:rsid w:val="00A9214E"/>
  </w:style>
  <w:style w:type="character" w:customStyle="1" w:styleId="ppbtn">
    <w:name w:val="pp_btn"/>
    <w:basedOn w:val="Carpredefinitoparagrafo"/>
    <w:rsid w:val="00A9214E"/>
  </w:style>
  <w:style w:type="character" w:customStyle="1" w:styleId="ppproviderlogo1">
    <w:name w:val="pp_provider_logo1"/>
    <w:basedOn w:val="Carpredefinitoparagrafo"/>
    <w:rsid w:val="00A9214E"/>
  </w:style>
  <w:style w:type="character" w:customStyle="1" w:styleId="ppalbumowner">
    <w:name w:val="pp_album_owner"/>
    <w:basedOn w:val="Carpredefinitoparagrafo"/>
    <w:rsid w:val="00A9214E"/>
  </w:style>
  <w:style w:type="character" w:customStyle="1" w:styleId="ppalbumtitle">
    <w:name w:val="pp_album_title"/>
    <w:basedOn w:val="Carpredefinitoparagrafo"/>
    <w:rsid w:val="00A9214E"/>
  </w:style>
  <w:style w:type="character" w:customStyle="1" w:styleId="attachbtn">
    <w:name w:val="attachbtn"/>
    <w:basedOn w:val="Carpredefinitoparagrafo"/>
    <w:rsid w:val="00A9214E"/>
  </w:style>
  <w:style w:type="character" w:customStyle="1" w:styleId="overlimit">
    <w:name w:val="overlimit"/>
    <w:basedOn w:val="Carpredefinitoparagrafo"/>
    <w:rsid w:val="00A9214E"/>
  </w:style>
  <w:style w:type="character" w:customStyle="1" w:styleId="tagscon">
    <w:name w:val="tags_con"/>
    <w:basedOn w:val="Carpredefinitoparagrafo"/>
    <w:rsid w:val="00A9214E"/>
  </w:style>
  <w:style w:type="character" w:customStyle="1" w:styleId="custag">
    <w:name w:val="custag"/>
    <w:basedOn w:val="Carpredefinitoparagrafo"/>
    <w:rsid w:val="00A9214E"/>
  </w:style>
  <w:style w:type="character" w:customStyle="1" w:styleId="overlimit1">
    <w:name w:val="overlimit1"/>
    <w:basedOn w:val="Carpredefinitoparagrafo"/>
    <w:rsid w:val="00A9214E"/>
    <w:rPr>
      <w:b/>
      <w:bCs/>
      <w:color w:val="FF0000"/>
    </w:rPr>
  </w:style>
  <w:style w:type="character" w:customStyle="1" w:styleId="fname1">
    <w:name w:val="fname1"/>
    <w:basedOn w:val="Carpredefinitoparagrafo"/>
    <w:rsid w:val="00A9214E"/>
    <w:rPr>
      <w:vanish w:val="0"/>
      <w:webHidden w:val="0"/>
      <w:specVanish w:val="0"/>
    </w:rPr>
  </w:style>
  <w:style w:type="character" w:customStyle="1" w:styleId="transfer-error1">
    <w:name w:val="transfer-error1"/>
    <w:basedOn w:val="Carpredefinitoparagrafo"/>
    <w:rsid w:val="00A9214E"/>
    <w:rPr>
      <w:shd w:val="clear" w:color="auto" w:fill="auto"/>
    </w:rPr>
  </w:style>
  <w:style w:type="character" w:customStyle="1" w:styleId="btn2">
    <w:name w:val="btn2"/>
    <w:basedOn w:val="Carpredefinitoparagrafo"/>
    <w:rsid w:val="00A9214E"/>
  </w:style>
  <w:style w:type="paragraph" w:customStyle="1" w:styleId="progress1">
    <w:name w:val="progress1"/>
    <w:basedOn w:val="Normale"/>
    <w:rsid w:val="00A9214E"/>
    <w:pPr>
      <w:shd w:val="clear" w:color="auto" w:fill="959595"/>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rror1">
    <w:name w:val="error1"/>
    <w:basedOn w:val="Carpredefinitoparagrafo"/>
    <w:rsid w:val="00A9214E"/>
  </w:style>
  <w:style w:type="paragraph" w:customStyle="1" w:styleId="hlozengebox1">
    <w:name w:val="hlozengebox1"/>
    <w:basedOn w:val="Normale"/>
    <w:rsid w:val="00A9214E"/>
    <w:pPr>
      <w:spacing w:before="15" w:after="0" w:line="312" w:lineRule="atLeast"/>
      <w:ind w:right="30"/>
    </w:pPr>
    <w:rPr>
      <w:rFonts w:ascii="Times New Roman" w:eastAsia="Times New Roman" w:hAnsi="Times New Roman" w:cs="Times New Roman"/>
      <w:sz w:val="24"/>
      <w:szCs w:val="24"/>
      <w:lang w:eastAsia="it-IT"/>
    </w:rPr>
  </w:style>
  <w:style w:type="paragraph" w:customStyle="1" w:styleId="hlozenge1">
    <w:name w:val="hlozenge1"/>
    <w:basedOn w:val="Normale"/>
    <w:rsid w:val="00A9214E"/>
    <w:pPr>
      <w:pBdr>
        <w:top w:val="single" w:sz="6" w:space="1" w:color="AFBFCF"/>
        <w:left w:val="single" w:sz="6" w:space="5" w:color="AFBFCF"/>
        <w:bottom w:val="single" w:sz="6" w:space="1" w:color="AFBFCF"/>
        <w:right w:val="single" w:sz="6" w:space="5" w:color="AFBFCF"/>
      </w:pBdr>
      <w:shd w:val="clear" w:color="auto" w:fill="D2E0EE"/>
      <w:spacing w:after="0" w:line="240" w:lineRule="auto"/>
      <w:jc w:val="center"/>
      <w:textAlignment w:val="center"/>
    </w:pPr>
    <w:rPr>
      <w:rFonts w:ascii="Times New Roman" w:eastAsia="Times New Roman" w:hAnsi="Times New Roman" w:cs="Times New Roman"/>
      <w:sz w:val="18"/>
      <w:szCs w:val="18"/>
      <w:lang w:eastAsia="it-IT"/>
    </w:rPr>
  </w:style>
  <w:style w:type="paragraph" w:customStyle="1" w:styleId="hlozenge2">
    <w:name w:val="hlozenge2"/>
    <w:basedOn w:val="Normale"/>
    <w:rsid w:val="00A9214E"/>
    <w:pPr>
      <w:pBdr>
        <w:top w:val="single" w:sz="6" w:space="1" w:color="AFBFCF"/>
        <w:left w:val="single" w:sz="6" w:space="5" w:color="AFBFCF"/>
        <w:bottom w:val="single" w:sz="6" w:space="1" w:color="AFBFCF"/>
        <w:right w:val="single" w:sz="6" w:space="5" w:color="AFBFCF"/>
      </w:pBdr>
      <w:shd w:val="clear" w:color="auto" w:fill="D2E0EE"/>
      <w:spacing w:after="0" w:line="240" w:lineRule="auto"/>
      <w:jc w:val="center"/>
      <w:textAlignment w:val="center"/>
    </w:pPr>
    <w:rPr>
      <w:rFonts w:ascii="Times New Roman" w:eastAsia="Times New Roman" w:hAnsi="Times New Roman" w:cs="Times New Roman"/>
      <w:sz w:val="18"/>
      <w:szCs w:val="18"/>
      <w:lang w:eastAsia="it-IT"/>
    </w:rPr>
  </w:style>
  <w:style w:type="paragraph" w:customStyle="1" w:styleId="hlozengeedit1">
    <w:name w:val="hlozengeedit1"/>
    <w:basedOn w:val="Normale"/>
    <w:rsid w:val="00A9214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lozengeerror1">
    <w:name w:val="hlozengeerror1"/>
    <w:basedOn w:val="Normale"/>
    <w:rsid w:val="00A9214E"/>
    <w:pPr>
      <w:shd w:val="clear" w:color="auto" w:fill="F91D1D"/>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hlozengeerror2">
    <w:name w:val="hlozengeerror2"/>
    <w:basedOn w:val="Normale"/>
    <w:rsid w:val="00A9214E"/>
    <w:pPr>
      <w:shd w:val="clear" w:color="auto" w:fill="F91D1D"/>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counter1">
    <w:name w:val="counter1"/>
    <w:basedOn w:val="Normale"/>
    <w:rsid w:val="00A9214E"/>
    <w:pPr>
      <w:shd w:val="clear" w:color="auto" w:fill="003399"/>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hat-history1">
    <w:name w:val="chat-history1"/>
    <w:basedOn w:val="Normale"/>
    <w:rsid w:val="00A9214E"/>
    <w:pPr>
      <w:spacing w:before="75" w:after="75" w:line="240" w:lineRule="auto"/>
      <w:ind w:left="75" w:right="75"/>
    </w:pPr>
    <w:rPr>
      <w:rFonts w:ascii="Times New Roman" w:eastAsia="Times New Roman" w:hAnsi="Times New Roman" w:cs="Times New Roman"/>
      <w:sz w:val="24"/>
      <w:szCs w:val="24"/>
      <w:lang w:eastAsia="it-IT"/>
    </w:rPr>
  </w:style>
  <w:style w:type="paragraph" w:customStyle="1" w:styleId="timestamp1">
    <w:name w:val="timestamp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per1">
    <w:name w:val="proper1"/>
    <w:basedOn w:val="Carpredefinitoparagrafo"/>
    <w:rsid w:val="00A9214E"/>
    <w:rPr>
      <w:b/>
      <w:bCs/>
      <w:color w:val="7290AA"/>
    </w:rPr>
  </w:style>
  <w:style w:type="character" w:customStyle="1" w:styleId="proper2">
    <w:name w:val="proper2"/>
    <w:basedOn w:val="Carpredefinitoparagrafo"/>
    <w:rsid w:val="00A9214E"/>
    <w:rPr>
      <w:b/>
      <w:bCs/>
      <w:color w:val="454545"/>
    </w:rPr>
  </w:style>
  <w:style w:type="paragraph" w:customStyle="1" w:styleId="chat-history2">
    <w:name w:val="chat-history2"/>
    <w:basedOn w:val="Normale"/>
    <w:rsid w:val="00A9214E"/>
    <w:pPr>
      <w:spacing w:after="0" w:line="240" w:lineRule="auto"/>
    </w:pPr>
    <w:rPr>
      <w:rFonts w:ascii="Times New Roman" w:eastAsia="Times New Roman" w:hAnsi="Times New Roman" w:cs="Times New Roman"/>
      <w:sz w:val="24"/>
      <w:szCs w:val="24"/>
      <w:lang w:eastAsia="it-IT"/>
    </w:rPr>
  </w:style>
  <w:style w:type="character" w:customStyle="1" w:styleId="proper3">
    <w:name w:val="proper3"/>
    <w:basedOn w:val="Carpredefinitoparagrafo"/>
    <w:rsid w:val="00A9214E"/>
    <w:rPr>
      <w:b/>
      <w:bCs/>
      <w:color w:val="7290AA"/>
    </w:rPr>
  </w:style>
  <w:style w:type="character" w:customStyle="1" w:styleId="proper4">
    <w:name w:val="proper4"/>
    <w:basedOn w:val="Carpredefinitoparagrafo"/>
    <w:rsid w:val="00A9214E"/>
    <w:rPr>
      <w:b/>
      <w:bCs/>
      <w:color w:val="7290AA"/>
      <w:bdr w:val="single" w:sz="6" w:space="1" w:color="CCCCCC" w:frame="1"/>
      <w:shd w:val="clear" w:color="auto" w:fill="FFFFFF"/>
    </w:rPr>
  </w:style>
  <w:style w:type="paragraph" w:customStyle="1" w:styleId="typing1">
    <w:name w:val="typing1"/>
    <w:basedOn w:val="Normale"/>
    <w:rsid w:val="00A9214E"/>
    <w:pPr>
      <w:spacing w:before="100" w:beforeAutospacing="1" w:after="100" w:afterAutospacing="1" w:line="240" w:lineRule="auto"/>
      <w:ind w:left="285"/>
    </w:pPr>
    <w:rPr>
      <w:rFonts w:ascii="Times New Roman" w:eastAsia="Times New Roman" w:hAnsi="Times New Roman" w:cs="Times New Roman"/>
      <w:i/>
      <w:iCs/>
      <w:color w:val="7F7F7F"/>
      <w:sz w:val="24"/>
      <w:szCs w:val="24"/>
      <w:lang w:eastAsia="it-IT"/>
    </w:rPr>
  </w:style>
  <w:style w:type="paragraph" w:customStyle="1" w:styleId="yshortcuts1">
    <w:name w:val="yshortcuts1"/>
    <w:basedOn w:val="Normale"/>
    <w:rsid w:val="00A9214E"/>
    <w:pPr>
      <w:spacing w:before="100" w:beforeAutospacing="1" w:after="100" w:afterAutospacing="1" w:line="240" w:lineRule="auto"/>
    </w:pPr>
    <w:rPr>
      <w:rFonts w:ascii="Times New Roman" w:eastAsia="Times New Roman" w:hAnsi="Times New Roman" w:cs="Times New Roman"/>
      <w:color w:val="366388"/>
      <w:sz w:val="24"/>
      <w:szCs w:val="24"/>
      <w:lang w:eastAsia="it-IT"/>
    </w:rPr>
  </w:style>
  <w:style w:type="paragraph" w:customStyle="1" w:styleId="cs4-close1">
    <w:name w:val="cs4-close1"/>
    <w:basedOn w:val="Normale"/>
    <w:rsid w:val="00A9214E"/>
    <w:pPr>
      <w:spacing w:before="60" w:after="0" w:line="240" w:lineRule="auto"/>
      <w:ind w:right="15" w:firstLine="22384"/>
    </w:pPr>
    <w:rPr>
      <w:rFonts w:ascii="Times New Roman" w:eastAsia="Times New Roman" w:hAnsi="Times New Roman" w:cs="Times New Roman"/>
      <w:sz w:val="24"/>
      <w:szCs w:val="24"/>
      <w:lang w:eastAsia="it-IT"/>
    </w:rPr>
  </w:style>
  <w:style w:type="paragraph" w:customStyle="1" w:styleId="arw1">
    <w:name w:val="arw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s4-loader1">
    <w:name w:val="cs4-loader1"/>
    <w:basedOn w:val="Normale"/>
    <w:rsid w:val="00A9214E"/>
    <w:pPr>
      <w:spacing w:before="60" w:after="0" w:line="240" w:lineRule="auto"/>
      <w:ind w:right="150" w:firstLine="22384"/>
    </w:pPr>
    <w:rPr>
      <w:rFonts w:ascii="Times New Roman" w:eastAsia="Times New Roman" w:hAnsi="Times New Roman" w:cs="Times New Roman"/>
      <w:sz w:val="24"/>
      <w:szCs w:val="24"/>
      <w:lang w:eastAsia="it-IT"/>
    </w:rPr>
  </w:style>
  <w:style w:type="paragraph" w:customStyle="1" w:styleId="cs4-msg1">
    <w:name w:val="cs4-msg1"/>
    <w:basedOn w:val="Normale"/>
    <w:rsid w:val="00A9214E"/>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s4-hd1">
    <w:name w:val="cs4-hd1"/>
    <w:basedOn w:val="Normale"/>
    <w:rsid w:val="00A9214E"/>
    <w:pPr>
      <w:spacing w:before="100" w:beforeAutospacing="1" w:after="105" w:line="240" w:lineRule="auto"/>
    </w:pPr>
    <w:rPr>
      <w:rFonts w:ascii="Times New Roman" w:eastAsia="Times New Roman" w:hAnsi="Times New Roman" w:cs="Times New Roman"/>
      <w:sz w:val="24"/>
      <w:szCs w:val="24"/>
      <w:lang w:eastAsia="it-IT"/>
    </w:rPr>
  </w:style>
  <w:style w:type="paragraph" w:customStyle="1" w:styleId="cs4-title1">
    <w:name w:val="cs4-title1"/>
    <w:basedOn w:val="Normale"/>
    <w:rsid w:val="00A9214E"/>
    <w:pPr>
      <w:spacing w:before="45" w:after="100" w:afterAutospacing="1" w:line="240" w:lineRule="auto"/>
    </w:pPr>
    <w:rPr>
      <w:rFonts w:ascii="Times New Roman" w:eastAsia="Times New Roman" w:hAnsi="Times New Roman" w:cs="Times New Roman"/>
      <w:b/>
      <w:bCs/>
      <w:vanish/>
      <w:sz w:val="24"/>
      <w:szCs w:val="24"/>
      <w:lang w:eastAsia="it-IT"/>
    </w:rPr>
  </w:style>
  <w:style w:type="paragraph" w:customStyle="1" w:styleId="cs4-title2">
    <w:name w:val="cs4-title2"/>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s4-sb1">
    <w:name w:val="cs4-sb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s4-sb2">
    <w:name w:val="cs4-sb2"/>
    <w:basedOn w:val="Normale"/>
    <w:rsid w:val="00A9214E"/>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cs4-sbq1">
    <w:name w:val="cs4-sbq1"/>
    <w:basedOn w:val="Normale"/>
    <w:rsid w:val="00A9214E"/>
    <w:pPr>
      <w:spacing w:before="100" w:beforeAutospacing="1" w:after="100" w:afterAutospacing="1" w:line="240" w:lineRule="auto"/>
    </w:pPr>
    <w:rPr>
      <w:rFonts w:ascii="Arial" w:eastAsia="Times New Roman" w:hAnsi="Arial" w:cs="Arial"/>
      <w:sz w:val="24"/>
      <w:szCs w:val="24"/>
      <w:lang w:eastAsia="it-IT"/>
    </w:rPr>
  </w:style>
  <w:style w:type="paragraph" w:customStyle="1" w:styleId="cs4-sbq2">
    <w:name w:val="cs4-sbq2"/>
    <w:basedOn w:val="Normale"/>
    <w:rsid w:val="00A9214E"/>
    <w:pPr>
      <w:spacing w:before="100" w:beforeAutospacing="1" w:after="100" w:afterAutospacing="1" w:line="240" w:lineRule="auto"/>
    </w:pPr>
    <w:rPr>
      <w:rFonts w:ascii="Arial" w:eastAsia="Times New Roman" w:hAnsi="Arial" w:cs="Arial"/>
      <w:sz w:val="17"/>
      <w:szCs w:val="17"/>
      <w:lang w:eastAsia="it-IT"/>
    </w:rPr>
  </w:style>
  <w:style w:type="paragraph" w:customStyle="1" w:styleId="cs4-sbb1">
    <w:name w:val="cs4-sbb1"/>
    <w:basedOn w:val="Normale"/>
    <w:rsid w:val="00A9214E"/>
    <w:pPr>
      <w:pBdr>
        <w:top w:val="single" w:sz="6" w:space="0" w:color="E5A816"/>
        <w:left w:val="single" w:sz="6" w:space="0" w:color="E5A816"/>
        <w:bottom w:val="single" w:sz="6" w:space="0" w:color="E5A816"/>
        <w:right w:val="single" w:sz="6" w:space="0" w:color="E5A816"/>
      </w:pBdr>
      <w:shd w:val="clear" w:color="auto" w:fill="FFEB97"/>
      <w:spacing w:before="100" w:beforeAutospacing="1" w:after="100" w:afterAutospacing="1" w:line="240" w:lineRule="auto"/>
      <w:ind w:left="60"/>
    </w:pPr>
    <w:rPr>
      <w:rFonts w:ascii="Times New Roman" w:eastAsia="Times New Roman" w:hAnsi="Times New Roman" w:cs="Times New Roman"/>
      <w:b/>
      <w:bCs/>
      <w:sz w:val="24"/>
      <w:szCs w:val="24"/>
      <w:lang w:eastAsia="it-IT"/>
    </w:rPr>
  </w:style>
  <w:style w:type="paragraph" w:customStyle="1" w:styleId="cs4-frm1">
    <w:name w:val="cs4-frm1"/>
    <w:basedOn w:val="Normale"/>
    <w:rsid w:val="00A9214E"/>
    <w:pPr>
      <w:pBdr>
        <w:top w:val="single" w:sz="6" w:space="0" w:color="949292"/>
        <w:left w:val="single" w:sz="6" w:space="0" w:color="949292"/>
        <w:bottom w:val="single" w:sz="6" w:space="0" w:color="949292"/>
        <w:right w:val="single" w:sz="6" w:space="0" w:color="949292"/>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s4-frm2">
    <w:name w:val="cs4-frm2"/>
    <w:basedOn w:val="Normale"/>
    <w:rsid w:val="00A9214E"/>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cs4-frm3">
    <w:name w:val="cs4-frm3"/>
    <w:basedOn w:val="Normale"/>
    <w:rsid w:val="00A9214E"/>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cs4-frm4">
    <w:name w:val="cs4-frm4"/>
    <w:basedOn w:val="Normale"/>
    <w:rsid w:val="00A9214E"/>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cs4-frm5">
    <w:name w:val="cs4-frm5"/>
    <w:basedOn w:val="Normale"/>
    <w:rsid w:val="00A9214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p1">
    <w:name w:val="cp1"/>
    <w:basedOn w:val="Normale"/>
    <w:rsid w:val="00A9214E"/>
    <w:pP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sch1">
    <w:name w:val="sch1"/>
    <w:basedOn w:val="Normale"/>
    <w:rsid w:val="00A9214E"/>
    <w:pP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rail-resize1">
    <w:name w:val="rail-resize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con1">
    <w:name w:val="icon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fo1">
    <w:name w:val="info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fo2">
    <w:name w:val="info2"/>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fo3">
    <w:name w:val="info3"/>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fo-yemail1">
    <w:name w:val="info-yemail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lag1">
    <w:name w:val="flag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agscon1">
    <w:name w:val="tags_con1"/>
    <w:basedOn w:val="Carpredefinitoparagrafo"/>
    <w:rsid w:val="00A9214E"/>
  </w:style>
  <w:style w:type="character" w:customStyle="1" w:styleId="custag1">
    <w:name w:val="custag1"/>
    <w:basedOn w:val="Carpredefinitoparagrafo"/>
    <w:rsid w:val="00A9214E"/>
    <w:rPr>
      <w:color w:val="FFFFFF"/>
      <w:sz w:val="17"/>
      <w:szCs w:val="17"/>
      <w:bdr w:val="none" w:sz="0" w:space="0" w:color="auto" w:frame="1"/>
      <w:shd w:val="clear" w:color="auto" w:fill="800080"/>
    </w:rPr>
  </w:style>
  <w:style w:type="paragraph" w:customStyle="1" w:styleId="focusholder1">
    <w:name w:val="focusholder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ttachbtn1">
    <w:name w:val="attachbtn1"/>
    <w:basedOn w:val="Carpredefinitoparagrafo"/>
    <w:rsid w:val="00A9214E"/>
  </w:style>
  <w:style w:type="character" w:customStyle="1" w:styleId="btn3">
    <w:name w:val="btn3"/>
    <w:basedOn w:val="Carpredefinitoparagrafo"/>
    <w:rsid w:val="00A9214E"/>
  </w:style>
  <w:style w:type="character" w:customStyle="1" w:styleId="nobold1">
    <w:name w:val="nobold1"/>
    <w:basedOn w:val="Carpredefinitoparagrafo"/>
    <w:rsid w:val="00A9214E"/>
    <w:rPr>
      <w:b w:val="0"/>
      <w:bCs w:val="0"/>
      <w:sz w:val="17"/>
      <w:szCs w:val="17"/>
    </w:rPr>
  </w:style>
  <w:style w:type="paragraph" w:customStyle="1" w:styleId="basecc1">
    <w:name w:val="basecc1"/>
    <w:basedOn w:val="Normale"/>
    <w:rsid w:val="00A9214E"/>
    <w:pPr>
      <w:spacing w:before="100" w:beforeAutospacing="1" w:after="100" w:afterAutospacing="1" w:line="240" w:lineRule="auto"/>
      <w:ind w:left="150"/>
    </w:pPr>
    <w:rPr>
      <w:rFonts w:ascii="Times New Roman" w:eastAsia="Times New Roman" w:hAnsi="Times New Roman" w:cs="Times New Roman"/>
      <w:b/>
      <w:bCs/>
      <w:sz w:val="15"/>
      <w:szCs w:val="15"/>
      <w:lang w:eastAsia="it-IT"/>
    </w:rPr>
  </w:style>
  <w:style w:type="paragraph" w:customStyle="1" w:styleId="baseto1">
    <w:name w:val="baseto1"/>
    <w:basedOn w:val="Normale"/>
    <w:rsid w:val="00A9214E"/>
    <w:pPr>
      <w:spacing w:before="100" w:beforeAutospacing="1" w:after="100" w:afterAutospacing="1" w:line="240" w:lineRule="auto"/>
    </w:pPr>
    <w:rPr>
      <w:rFonts w:ascii="Times New Roman" w:eastAsia="Times New Roman" w:hAnsi="Times New Roman" w:cs="Times New Roman"/>
      <w:b/>
      <w:bCs/>
      <w:sz w:val="15"/>
      <w:szCs w:val="15"/>
      <w:lang w:eastAsia="it-IT"/>
    </w:rPr>
  </w:style>
  <w:style w:type="paragraph" w:customStyle="1" w:styleId="ccto1">
    <w:name w:val="ccto1"/>
    <w:basedOn w:val="Normale"/>
    <w:rsid w:val="00A9214E"/>
    <w:pPr>
      <w:spacing w:before="30" w:after="100" w:afterAutospacing="1" w:line="240" w:lineRule="auto"/>
      <w:ind w:right="165"/>
    </w:pPr>
    <w:rPr>
      <w:rFonts w:ascii="Times New Roman" w:eastAsia="Times New Roman" w:hAnsi="Times New Roman" w:cs="Times New Roman"/>
      <w:sz w:val="24"/>
      <w:szCs w:val="24"/>
      <w:lang w:eastAsia="it-IT"/>
    </w:rPr>
  </w:style>
  <w:style w:type="character" w:customStyle="1" w:styleId="time1">
    <w:name w:val="time1"/>
    <w:basedOn w:val="Carpredefinitoparagrafo"/>
    <w:rsid w:val="00A9214E"/>
  </w:style>
  <w:style w:type="paragraph" w:customStyle="1" w:styleId="update1">
    <w:name w:val="update1"/>
    <w:basedOn w:val="Normale"/>
    <w:rsid w:val="00A9214E"/>
    <w:pPr>
      <w:spacing w:after="135" w:line="240" w:lineRule="auto"/>
    </w:pPr>
    <w:rPr>
      <w:rFonts w:ascii="Times New Roman" w:eastAsia="Times New Roman" w:hAnsi="Times New Roman" w:cs="Times New Roman"/>
      <w:sz w:val="24"/>
      <w:szCs w:val="24"/>
      <w:lang w:eastAsia="it-IT"/>
    </w:rPr>
  </w:style>
  <w:style w:type="paragraph" w:customStyle="1" w:styleId="photo1">
    <w:name w:val="photo1"/>
    <w:basedOn w:val="Normale"/>
    <w:rsid w:val="00A9214E"/>
    <w:pPr>
      <w:spacing w:before="15" w:after="100" w:afterAutospacing="1" w:line="240" w:lineRule="auto"/>
    </w:pPr>
    <w:rPr>
      <w:rFonts w:ascii="Times New Roman" w:eastAsia="Times New Roman" w:hAnsi="Times New Roman" w:cs="Times New Roman"/>
      <w:sz w:val="24"/>
      <w:szCs w:val="24"/>
      <w:lang w:eastAsia="it-IT"/>
    </w:rPr>
  </w:style>
  <w:style w:type="paragraph" w:customStyle="1" w:styleId="msg1">
    <w:name w:val="msg1"/>
    <w:basedOn w:val="Normale"/>
    <w:rsid w:val="00A9214E"/>
    <w:pPr>
      <w:pBdr>
        <w:top w:val="single" w:sz="6" w:space="5" w:color="DDDDDD"/>
        <w:left w:val="single" w:sz="6" w:space="5" w:color="DDDDDD"/>
        <w:bottom w:val="single" w:sz="6" w:space="5" w:color="DDDDDD"/>
        <w:right w:val="single" w:sz="6" w:space="5" w:color="DDDDDD"/>
      </w:pBdr>
      <w:shd w:val="clear" w:color="auto" w:fill="FFFFFF"/>
      <w:spacing w:before="100" w:beforeAutospacing="1" w:after="100" w:afterAutospacing="1" w:line="240" w:lineRule="auto"/>
      <w:ind w:right="870"/>
    </w:pPr>
    <w:rPr>
      <w:rFonts w:ascii="Times New Roman" w:eastAsia="Times New Roman" w:hAnsi="Times New Roman" w:cs="Times New Roman"/>
      <w:sz w:val="24"/>
      <w:szCs w:val="24"/>
      <w:lang w:eastAsia="it-IT"/>
    </w:rPr>
  </w:style>
  <w:style w:type="paragraph" w:customStyle="1" w:styleId="tumor1">
    <w:name w:val="tumor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dr-info1">
    <w:name w:val="hdr-info1"/>
    <w:basedOn w:val="Normale"/>
    <w:rsid w:val="00A9214E"/>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hdr-info2">
    <w:name w:val="hdr-info2"/>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ht1">
    <w:name w:val="rht1"/>
    <w:basedOn w:val="Carpredefinitoparagrafo"/>
    <w:rsid w:val="00A9214E"/>
    <w:rPr>
      <w:shd w:val="clear" w:color="auto" w:fill="FFFFFF"/>
    </w:rPr>
  </w:style>
  <w:style w:type="character" w:customStyle="1" w:styleId="rht2">
    <w:name w:val="rht2"/>
    <w:basedOn w:val="Carpredefinitoparagrafo"/>
    <w:rsid w:val="00A9214E"/>
    <w:rPr>
      <w:shd w:val="clear" w:color="auto" w:fill="FFFFFF"/>
    </w:rPr>
  </w:style>
  <w:style w:type="character" w:customStyle="1" w:styleId="rht3">
    <w:name w:val="rht3"/>
    <w:basedOn w:val="Carpredefinitoparagrafo"/>
    <w:rsid w:val="00A9214E"/>
    <w:rPr>
      <w:shd w:val="clear" w:color="auto" w:fill="FFFFFF"/>
    </w:rPr>
  </w:style>
  <w:style w:type="character" w:customStyle="1" w:styleId="rht4">
    <w:name w:val="rht4"/>
    <w:basedOn w:val="Carpredefinitoparagrafo"/>
    <w:rsid w:val="00A9214E"/>
    <w:rPr>
      <w:shd w:val="clear" w:color="auto" w:fill="FFFFFF"/>
    </w:rPr>
  </w:style>
  <w:style w:type="paragraph" w:customStyle="1" w:styleId="btn4">
    <w:name w:val="btn4"/>
    <w:basedOn w:val="Normale"/>
    <w:rsid w:val="00A9214E"/>
    <w:pPr>
      <w:spacing w:before="330" w:after="0" w:line="240" w:lineRule="auto"/>
      <w:ind w:left="270" w:right="270"/>
    </w:pPr>
    <w:rPr>
      <w:rFonts w:ascii="Times New Roman" w:eastAsia="Times New Roman" w:hAnsi="Times New Roman" w:cs="Times New Roman"/>
      <w:sz w:val="24"/>
      <w:szCs w:val="24"/>
      <w:lang w:eastAsia="it-IT"/>
    </w:rPr>
  </w:style>
  <w:style w:type="paragraph" w:customStyle="1" w:styleId="btna1">
    <w:name w:val="btn&gt;a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tna2">
    <w:name w:val="btn&gt;a2"/>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tnai1">
    <w:name w:val="btn&gt;a&gt;i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dia-modes1">
    <w:name w:val="media-modes1"/>
    <w:basedOn w:val="Normale"/>
    <w:rsid w:val="00A9214E"/>
    <w:pPr>
      <w:spacing w:after="0" w:line="240" w:lineRule="auto"/>
    </w:pPr>
    <w:rPr>
      <w:rFonts w:ascii="Times New Roman" w:eastAsia="Times New Roman" w:hAnsi="Times New Roman" w:cs="Times New Roman"/>
      <w:sz w:val="24"/>
      <w:szCs w:val="24"/>
      <w:lang w:eastAsia="it-IT"/>
    </w:rPr>
  </w:style>
  <w:style w:type="paragraph" w:customStyle="1" w:styleId="timestamp2">
    <w:name w:val="timestamp2"/>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gcon1">
    <w:name w:val="tag_con1"/>
    <w:basedOn w:val="Normale"/>
    <w:rsid w:val="00A9214E"/>
    <w:pPr>
      <w:shd w:val="clear" w:color="auto" w:fill="800080"/>
      <w:spacing w:before="100" w:beforeAutospacing="1" w:after="100" w:afterAutospacing="1" w:line="240" w:lineRule="auto"/>
      <w:ind w:left="75"/>
    </w:pPr>
    <w:rPr>
      <w:rFonts w:ascii="Times New Roman" w:eastAsia="Times New Roman" w:hAnsi="Times New Roman" w:cs="Times New Roman"/>
      <w:color w:val="FFFFFF"/>
      <w:sz w:val="17"/>
      <w:szCs w:val="17"/>
      <w:lang w:eastAsia="it-IT"/>
    </w:rPr>
  </w:style>
  <w:style w:type="character" w:customStyle="1" w:styleId="tagname1">
    <w:name w:val="tag_name1"/>
    <w:basedOn w:val="Carpredefinitoparagrafo"/>
    <w:rsid w:val="00A9214E"/>
  </w:style>
  <w:style w:type="character" w:customStyle="1" w:styleId="tagclsbtn1">
    <w:name w:val="tag_cls_btn1"/>
    <w:basedOn w:val="Carpredefinitoparagrafo"/>
    <w:rsid w:val="00A9214E"/>
  </w:style>
  <w:style w:type="paragraph" w:customStyle="1" w:styleId="om-views-messagepane1">
    <w:name w:val="om-views-messagepane1"/>
    <w:basedOn w:val="Normale"/>
    <w:rsid w:val="00A9214E"/>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om-views-messagepane2">
    <w:name w:val="om-views-messagepane2"/>
    <w:basedOn w:val="Normale"/>
    <w:rsid w:val="00A9214E"/>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om-views-folderpane1">
    <w:name w:val="om-views-folderpane1"/>
    <w:basedOn w:val="Normale"/>
    <w:rsid w:val="00A9214E"/>
    <w:pPr>
      <w:spacing w:after="100" w:afterAutospacing="1" w:line="240" w:lineRule="auto"/>
    </w:pPr>
    <w:rPr>
      <w:rFonts w:ascii="Times New Roman" w:eastAsia="Times New Roman" w:hAnsi="Times New Roman" w:cs="Times New Roman"/>
      <w:vanish/>
      <w:sz w:val="24"/>
      <w:szCs w:val="24"/>
      <w:lang w:eastAsia="it-IT"/>
    </w:rPr>
  </w:style>
  <w:style w:type="character" w:customStyle="1" w:styleId="btn5">
    <w:name w:val="btn5"/>
    <w:basedOn w:val="Carpredefinitoparagrafo"/>
    <w:rsid w:val="00A9214E"/>
  </w:style>
  <w:style w:type="paragraph" w:customStyle="1" w:styleId="pplink1">
    <w:name w:val="pp_link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link2">
    <w:name w:val="pp_link2"/>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mediabar1">
    <w:name w:val="pp_media_bar1"/>
    <w:basedOn w:val="Normale"/>
    <w:rsid w:val="00A9214E"/>
    <w:pPr>
      <w:spacing w:before="600" w:after="100" w:afterAutospacing="1" w:line="240" w:lineRule="auto"/>
    </w:pPr>
    <w:rPr>
      <w:rFonts w:ascii="Times New Roman" w:eastAsia="Times New Roman" w:hAnsi="Times New Roman" w:cs="Times New Roman"/>
      <w:sz w:val="24"/>
      <w:szCs w:val="24"/>
      <w:lang w:eastAsia="it-IT"/>
    </w:rPr>
  </w:style>
  <w:style w:type="paragraph" w:customStyle="1" w:styleId="ppimgborder1">
    <w:name w:val="pp_img_border1"/>
    <w:basedOn w:val="Normale"/>
    <w:rsid w:val="00A9214E"/>
    <w:pPr>
      <w:pBdr>
        <w:top w:val="single" w:sz="6" w:space="1" w:color="DDDDDD"/>
        <w:left w:val="single" w:sz="6" w:space="1" w:color="DDDDDD"/>
        <w:bottom w:val="single" w:sz="6" w:space="1" w:color="DDDDDD"/>
        <w:right w:val="single" w:sz="6" w:space="1" w:color="DDDDDD"/>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imgwrap1">
    <w:name w:val="pp_img_wrap1"/>
    <w:basedOn w:val="Normale"/>
    <w:rsid w:val="00A9214E"/>
    <w:pPr>
      <w:spacing w:before="100" w:beforeAutospacing="1" w:after="30" w:line="240" w:lineRule="auto"/>
    </w:pPr>
    <w:rPr>
      <w:rFonts w:ascii="Times New Roman" w:eastAsia="Times New Roman" w:hAnsi="Times New Roman" w:cs="Times New Roman"/>
      <w:sz w:val="24"/>
      <w:szCs w:val="24"/>
      <w:lang w:eastAsia="it-IT"/>
    </w:rPr>
  </w:style>
  <w:style w:type="paragraph" w:customStyle="1" w:styleId="ppcarouselnavbtn1">
    <w:name w:val="pp_carousel_nav_btn1"/>
    <w:basedOn w:val="Normale"/>
    <w:rsid w:val="00A9214E"/>
    <w:pPr>
      <w:spacing w:before="420" w:after="100" w:afterAutospacing="1" w:line="240" w:lineRule="auto"/>
    </w:pPr>
    <w:rPr>
      <w:rFonts w:ascii="Times New Roman" w:eastAsia="Times New Roman" w:hAnsi="Times New Roman" w:cs="Times New Roman"/>
      <w:sz w:val="24"/>
      <w:szCs w:val="24"/>
      <w:lang w:eastAsia="it-IT"/>
    </w:rPr>
  </w:style>
  <w:style w:type="paragraph" w:customStyle="1" w:styleId="ppstream1">
    <w:name w:val="pp_stream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pphotocount1">
    <w:name w:val="pp_photo_count1"/>
    <w:basedOn w:val="Carpredefinitoparagrafo"/>
    <w:rsid w:val="00A9214E"/>
    <w:rPr>
      <w:color w:val="333333"/>
      <w:sz w:val="18"/>
      <w:szCs w:val="18"/>
    </w:rPr>
  </w:style>
  <w:style w:type="character" w:customStyle="1" w:styleId="ppphotoowner1">
    <w:name w:val="pp_photo_owner1"/>
    <w:basedOn w:val="Carpredefinitoparagrafo"/>
    <w:rsid w:val="00A9214E"/>
    <w:rPr>
      <w:color w:val="333333"/>
      <w:sz w:val="18"/>
      <w:szCs w:val="18"/>
    </w:rPr>
  </w:style>
  <w:style w:type="paragraph" w:customStyle="1" w:styleId="ppgroupname1">
    <w:name w:val="pp_group_name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providerlogo2">
    <w:name w:val="pp_provider_logo2"/>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pbtn1">
    <w:name w:val="pp_btn1"/>
    <w:basedOn w:val="Carpredefinitoparagrafo"/>
    <w:rsid w:val="00A9214E"/>
  </w:style>
  <w:style w:type="paragraph" w:customStyle="1" w:styleId="ppattachment1">
    <w:name w:val="pp_attachment1"/>
    <w:basedOn w:val="Normale"/>
    <w:rsid w:val="00A9214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rousel1">
    <w:name w:val="carousel1"/>
    <w:basedOn w:val="Normale"/>
    <w:rsid w:val="00A9214E"/>
    <w:pPr>
      <w:shd w:val="clear" w:color="auto" w:fill="F2E88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ui-carousel-element1">
    <w:name w:val="yui-carousel-element1"/>
    <w:basedOn w:val="Normale"/>
    <w:rsid w:val="00A9214E"/>
    <w:pPr>
      <w:spacing w:after="0" w:line="240" w:lineRule="auto"/>
    </w:pPr>
    <w:rPr>
      <w:rFonts w:ascii="Times New Roman" w:eastAsia="Times New Roman" w:hAnsi="Times New Roman" w:cs="Times New Roman"/>
      <w:sz w:val="24"/>
      <w:szCs w:val="24"/>
      <w:lang w:eastAsia="it-IT"/>
    </w:rPr>
  </w:style>
  <w:style w:type="paragraph" w:customStyle="1" w:styleId="yui-carousel-element2">
    <w:name w:val="yui-carousel-element2"/>
    <w:basedOn w:val="Normale"/>
    <w:rsid w:val="00A9214E"/>
    <w:pPr>
      <w:spacing w:after="0" w:line="240" w:lineRule="auto"/>
    </w:pPr>
    <w:rPr>
      <w:rFonts w:ascii="Times New Roman" w:eastAsia="Times New Roman" w:hAnsi="Times New Roman" w:cs="Times New Roman"/>
      <w:sz w:val="24"/>
      <w:szCs w:val="24"/>
      <w:lang w:eastAsia="it-IT"/>
    </w:rPr>
  </w:style>
  <w:style w:type="paragraph" w:customStyle="1" w:styleId="current1">
    <w:name w:val="current1"/>
    <w:basedOn w:val="Normale"/>
    <w:rsid w:val="00A9214E"/>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ploader1">
    <w:name w:val="pp_loader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loader2">
    <w:name w:val="pp_loader2"/>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carouselcntrl1">
    <w:name w:val="pp_carousel_cntrl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link3">
    <w:name w:val="pp_link3"/>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link4">
    <w:name w:val="pp_link4"/>
    <w:basedOn w:val="Normale"/>
    <w:rsid w:val="00A9214E"/>
    <w:pPr>
      <w:spacing w:before="100" w:beforeAutospacing="1" w:after="100" w:afterAutospacing="1" w:line="240" w:lineRule="auto"/>
    </w:pPr>
    <w:rPr>
      <w:rFonts w:ascii="Times New Roman" w:eastAsia="Times New Roman" w:hAnsi="Times New Roman" w:cs="Times New Roman"/>
      <w:color w:val="ADADFF"/>
      <w:sz w:val="24"/>
      <w:szCs w:val="24"/>
      <w:lang w:eastAsia="it-IT"/>
    </w:rPr>
  </w:style>
  <w:style w:type="paragraph" w:customStyle="1" w:styleId="ppcarouselcontainer1">
    <w:name w:val="pp_carousel_container1"/>
    <w:basedOn w:val="Normale"/>
    <w:rsid w:val="00A9214E"/>
    <w:pPr>
      <w:spacing w:before="100" w:beforeAutospacing="1" w:after="100" w:afterAutospacing="1" w:line="240" w:lineRule="auto"/>
    </w:pPr>
    <w:rPr>
      <w:rFonts w:ascii="Arial" w:eastAsia="Times New Roman" w:hAnsi="Arial" w:cs="Arial"/>
      <w:sz w:val="18"/>
      <w:szCs w:val="18"/>
      <w:lang w:eastAsia="it-IT"/>
    </w:rPr>
  </w:style>
  <w:style w:type="character" w:customStyle="1" w:styleId="btn6">
    <w:name w:val="btn6"/>
    <w:basedOn w:val="Carpredefinitoparagrafo"/>
    <w:rsid w:val="00A9214E"/>
    <w:rPr>
      <w:bdr w:val="single" w:sz="2" w:space="0" w:color="C8C8C8" w:frame="1"/>
      <w:shd w:val="clear" w:color="auto" w:fill="5C5C5C"/>
    </w:rPr>
  </w:style>
  <w:style w:type="paragraph" w:customStyle="1" w:styleId="ppinfobar1">
    <w:name w:val="pp_info_bar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ownercontainer1">
    <w:name w:val="pp_owner_container1"/>
    <w:basedOn w:val="Normale"/>
    <w:rsid w:val="00A9214E"/>
    <w:pP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ppmediatitle1">
    <w:name w:val="pp_media_title1"/>
    <w:basedOn w:val="Normale"/>
    <w:rsid w:val="00A9214E"/>
    <w:pPr>
      <w:spacing w:before="100" w:beforeAutospacing="1" w:after="100" w:afterAutospacing="1" w:line="240" w:lineRule="auto"/>
      <w:jc w:val="center"/>
    </w:pPr>
    <w:rPr>
      <w:rFonts w:ascii="Times New Roman" w:eastAsia="Times New Roman" w:hAnsi="Times New Roman" w:cs="Times New Roman"/>
      <w:color w:val="FFFFFF"/>
      <w:sz w:val="24"/>
      <w:szCs w:val="24"/>
      <w:lang w:eastAsia="it-IT"/>
    </w:rPr>
  </w:style>
  <w:style w:type="paragraph" w:customStyle="1" w:styleId="ppmediaowner1">
    <w:name w:val="pp_media_owner1"/>
    <w:basedOn w:val="Normale"/>
    <w:rsid w:val="00A9214E"/>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pssstream1">
    <w:name w:val="pp_ss_stream1"/>
    <w:basedOn w:val="Normale"/>
    <w:rsid w:val="00A9214E"/>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ppcarouselnavbtn2">
    <w:name w:val="pp_carousel_nav_btn2"/>
    <w:basedOn w:val="Normale"/>
    <w:rsid w:val="00A9214E"/>
    <w:pPr>
      <w:spacing w:before="300" w:after="100" w:afterAutospacing="1" w:line="240" w:lineRule="auto"/>
    </w:pPr>
    <w:rPr>
      <w:rFonts w:ascii="Times New Roman" w:eastAsia="Times New Roman" w:hAnsi="Times New Roman" w:cs="Times New Roman"/>
      <w:sz w:val="24"/>
      <w:szCs w:val="24"/>
      <w:lang w:eastAsia="it-IT"/>
    </w:rPr>
  </w:style>
  <w:style w:type="paragraph" w:customStyle="1" w:styleId="yui-carousel-element3">
    <w:name w:val="yui-carousel-element3"/>
    <w:basedOn w:val="Normale"/>
    <w:rsid w:val="00A9214E"/>
    <w:pPr>
      <w:spacing w:before="180" w:after="0" w:line="240" w:lineRule="auto"/>
    </w:pPr>
    <w:rPr>
      <w:rFonts w:ascii="Times New Roman" w:eastAsia="Times New Roman" w:hAnsi="Times New Roman" w:cs="Times New Roman"/>
      <w:sz w:val="24"/>
      <w:szCs w:val="24"/>
      <w:lang w:eastAsia="it-IT"/>
    </w:rPr>
  </w:style>
  <w:style w:type="paragraph" w:customStyle="1" w:styleId="ppimgborder2">
    <w:name w:val="pp_img_border2"/>
    <w:basedOn w:val="Normale"/>
    <w:rsid w:val="00A9214E"/>
    <w:pPr>
      <w:pBdr>
        <w:top w:val="single" w:sz="6" w:space="1" w:color="DDDDDD"/>
        <w:left w:val="single" w:sz="6" w:space="1" w:color="DDDDDD"/>
        <w:bottom w:val="single" w:sz="6" w:space="1" w:color="DDDDDD"/>
        <w:right w:val="single" w:sz="6" w:space="1" w:color="DDDDDD"/>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imgborder3">
    <w:name w:val="pp_img_border3"/>
    <w:basedOn w:val="Normale"/>
    <w:rsid w:val="00A9214E"/>
    <w:pPr>
      <w:pBdr>
        <w:top w:val="single" w:sz="12" w:space="1" w:color="FFA500"/>
        <w:left w:val="single" w:sz="12" w:space="1" w:color="FFA500"/>
        <w:bottom w:val="single" w:sz="12" w:space="1" w:color="FFA500"/>
        <w:right w:val="single" w:sz="12" w:space="1" w:color="FFA5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albuminfo1">
    <w:name w:val="pp_album_info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titlebar1">
    <w:name w:val="pp_titlebar1"/>
    <w:basedOn w:val="Normale"/>
    <w:rsid w:val="00A9214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ft1">
    <w:name w:val="left1"/>
    <w:basedOn w:val="Carpredefinitoparagrafo"/>
    <w:rsid w:val="00A9214E"/>
  </w:style>
  <w:style w:type="character" w:customStyle="1" w:styleId="disabled1">
    <w:name w:val="disabled1"/>
    <w:basedOn w:val="Carpredefinitoparagrafo"/>
    <w:rsid w:val="00A9214E"/>
    <w:rPr>
      <w:color w:val="8999B9"/>
    </w:rPr>
  </w:style>
  <w:style w:type="character" w:customStyle="1" w:styleId="right1">
    <w:name w:val="right1"/>
    <w:basedOn w:val="Carpredefinitoparagrafo"/>
    <w:rsid w:val="00A9214E"/>
  </w:style>
  <w:style w:type="character" w:customStyle="1" w:styleId="last1">
    <w:name w:val="last1"/>
    <w:basedOn w:val="Carpredefinitoparagrafo"/>
    <w:rsid w:val="00A9214E"/>
  </w:style>
  <w:style w:type="character" w:customStyle="1" w:styleId="inactive2">
    <w:name w:val="inactive2"/>
    <w:basedOn w:val="Carpredefinitoparagrafo"/>
    <w:rsid w:val="00A9214E"/>
    <w:rPr>
      <w:vanish/>
      <w:webHidden w:val="0"/>
      <w:color w:val="CCCCCC"/>
      <w:specVanish w:val="0"/>
    </w:rPr>
  </w:style>
  <w:style w:type="character" w:customStyle="1" w:styleId="prevbtn1">
    <w:name w:val="prevbtn1"/>
    <w:basedOn w:val="Carpredefinitoparagrafo"/>
    <w:rsid w:val="00A9214E"/>
    <w:rPr>
      <w:vanish/>
      <w:webHidden w:val="0"/>
      <w:specVanish w:val="0"/>
    </w:rPr>
  </w:style>
  <w:style w:type="character" w:customStyle="1" w:styleId="nextbtn1">
    <w:name w:val="nextbtn1"/>
    <w:basedOn w:val="Carpredefinitoparagrafo"/>
    <w:rsid w:val="00A9214E"/>
    <w:rPr>
      <w:vanish/>
      <w:webHidden w:val="0"/>
      <w:specVanish w:val="0"/>
    </w:rPr>
  </w:style>
  <w:style w:type="character" w:customStyle="1" w:styleId="play1">
    <w:name w:val="play1"/>
    <w:basedOn w:val="Carpredefinitoparagrafo"/>
    <w:rsid w:val="00A9214E"/>
    <w:rPr>
      <w:vanish/>
      <w:webHidden w:val="0"/>
      <w:specVanish w:val="0"/>
    </w:rPr>
  </w:style>
  <w:style w:type="character" w:customStyle="1" w:styleId="pause1">
    <w:name w:val="pause1"/>
    <w:basedOn w:val="Carpredefinitoparagrafo"/>
    <w:rsid w:val="00A9214E"/>
    <w:rPr>
      <w:vanish/>
      <w:webHidden w:val="0"/>
      <w:specVanish w:val="0"/>
    </w:rPr>
  </w:style>
  <w:style w:type="character" w:customStyle="1" w:styleId="download1">
    <w:name w:val="download1"/>
    <w:basedOn w:val="Carpredefinitoparagrafo"/>
    <w:rsid w:val="00A9214E"/>
    <w:rPr>
      <w:vanish/>
      <w:webHidden w:val="0"/>
      <w:specVanish w:val="0"/>
    </w:rPr>
  </w:style>
  <w:style w:type="paragraph" w:customStyle="1" w:styleId="pppagenation1">
    <w:name w:val="pp_pagenation1"/>
    <w:basedOn w:val="Normale"/>
    <w:rsid w:val="00A9214E"/>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grid1">
    <w:name w:val="grid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ullscreentoggle1">
    <w:name w:val="fullscreentoggle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pfscloseicon1">
    <w:name w:val="pp_fs_close_icon1"/>
    <w:basedOn w:val="Carpredefinitoparagrafo"/>
    <w:rsid w:val="00A9214E"/>
  </w:style>
  <w:style w:type="character" w:customStyle="1" w:styleId="ppfsclosetext1">
    <w:name w:val="pp_fs_close_text1"/>
    <w:basedOn w:val="Carpredefinitoparagrafo"/>
    <w:rsid w:val="00A9214E"/>
    <w:rPr>
      <w:vanish w:val="0"/>
      <w:webHidden w:val="0"/>
      <w:specVanish w:val="0"/>
    </w:rPr>
  </w:style>
  <w:style w:type="character" w:customStyle="1" w:styleId="ppfsclosetext2">
    <w:name w:val="pp_fs_close_text2"/>
    <w:basedOn w:val="Carpredefinitoparagrafo"/>
    <w:rsid w:val="00A9214E"/>
    <w:rPr>
      <w:vanish/>
      <w:webHidden w:val="0"/>
      <w:specVanish w:val="0"/>
    </w:rPr>
  </w:style>
  <w:style w:type="character" w:customStyle="1" w:styleId="prevbtn2">
    <w:name w:val="prevbtn2"/>
    <w:basedOn w:val="Carpredefinitoparagrafo"/>
    <w:rsid w:val="00A9214E"/>
    <w:rPr>
      <w:vanish/>
      <w:webHidden w:val="0"/>
      <w:specVanish w:val="0"/>
    </w:rPr>
  </w:style>
  <w:style w:type="character" w:customStyle="1" w:styleId="play2">
    <w:name w:val="play2"/>
    <w:basedOn w:val="Carpredefinitoparagrafo"/>
    <w:rsid w:val="00A9214E"/>
    <w:rPr>
      <w:vanish/>
      <w:webHidden w:val="0"/>
      <w:specVanish w:val="0"/>
    </w:rPr>
  </w:style>
  <w:style w:type="character" w:customStyle="1" w:styleId="pause2">
    <w:name w:val="pause2"/>
    <w:basedOn w:val="Carpredefinitoparagrafo"/>
    <w:rsid w:val="00A9214E"/>
    <w:rPr>
      <w:vanish/>
      <w:webHidden w:val="0"/>
      <w:specVanish w:val="0"/>
    </w:rPr>
  </w:style>
  <w:style w:type="character" w:customStyle="1" w:styleId="nextbtn2">
    <w:name w:val="nextbtn2"/>
    <w:basedOn w:val="Carpredefinitoparagrafo"/>
    <w:rsid w:val="00A9214E"/>
    <w:rPr>
      <w:vanish/>
      <w:webHidden w:val="0"/>
      <w:specVanish w:val="0"/>
    </w:rPr>
  </w:style>
  <w:style w:type="character" w:customStyle="1" w:styleId="ppproviderlogo3">
    <w:name w:val="pp_provider_logo3"/>
    <w:basedOn w:val="Carpredefinitoparagrafo"/>
    <w:rsid w:val="00A9214E"/>
  </w:style>
  <w:style w:type="character" w:customStyle="1" w:styleId="ppalbumowner1">
    <w:name w:val="pp_album_owner1"/>
    <w:basedOn w:val="Carpredefinitoparagrafo"/>
    <w:rsid w:val="00A9214E"/>
  </w:style>
  <w:style w:type="character" w:customStyle="1" w:styleId="ppalbumtitle1">
    <w:name w:val="pp_album_title1"/>
    <w:basedOn w:val="Carpredefinitoparagrafo"/>
    <w:rsid w:val="00A9214E"/>
    <w:rPr>
      <w:b/>
      <w:bCs/>
    </w:rPr>
  </w:style>
  <w:style w:type="character" w:customStyle="1" w:styleId="btn7">
    <w:name w:val="btn7"/>
    <w:basedOn w:val="Carpredefinitoparagrafo"/>
    <w:rsid w:val="00A9214E"/>
    <w:rPr>
      <w:bdr w:val="single" w:sz="2" w:space="0" w:color="C8C8C8" w:frame="1"/>
      <w:shd w:val="clear" w:color="auto" w:fill="5C5C5C"/>
    </w:rPr>
  </w:style>
  <w:style w:type="paragraph" w:customStyle="1" w:styleId="videoplayer1">
    <w:name w:val="videoplayer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lasherror1">
    <w:name w:val="flash_error1"/>
    <w:basedOn w:val="Normale"/>
    <w:rsid w:val="00A9214E"/>
    <w:pPr>
      <w:spacing w:before="100" w:beforeAutospacing="1" w:after="100" w:afterAutospacing="1" w:line="315" w:lineRule="atLeast"/>
      <w:textAlignment w:val="center"/>
    </w:pPr>
    <w:rPr>
      <w:rFonts w:ascii="Times New Roman" w:eastAsia="Times New Roman" w:hAnsi="Times New Roman" w:cs="Times New Roman"/>
      <w:sz w:val="20"/>
      <w:szCs w:val="20"/>
      <w:lang w:eastAsia="it-IT"/>
    </w:rPr>
  </w:style>
  <w:style w:type="paragraph" w:customStyle="1" w:styleId="img1">
    <w:name w:val="img1"/>
    <w:basedOn w:val="Normale"/>
    <w:rsid w:val="00A9214E"/>
    <w:pPr>
      <w:spacing w:before="100" w:beforeAutospacing="1" w:after="100" w:afterAutospacing="1" w:line="240" w:lineRule="auto"/>
      <w:ind w:right="225"/>
    </w:pPr>
    <w:rPr>
      <w:rFonts w:ascii="Times New Roman" w:eastAsia="Times New Roman" w:hAnsi="Times New Roman" w:cs="Times New Roman"/>
      <w:sz w:val="24"/>
      <w:szCs w:val="24"/>
      <w:lang w:eastAsia="it-IT"/>
    </w:rPr>
  </w:style>
  <w:style w:type="character" w:customStyle="1" w:styleId="btn8">
    <w:name w:val="btn8"/>
    <w:basedOn w:val="Carpredefinitoparagrafo"/>
    <w:rsid w:val="00A9214E"/>
    <w:rPr>
      <w:bdr w:val="single" w:sz="6" w:space="0" w:color="D7D7D7" w:frame="1"/>
      <w:shd w:val="clear" w:color="auto" w:fill="F3F3F3"/>
    </w:rPr>
  </w:style>
  <w:style w:type="character" w:customStyle="1" w:styleId="left2">
    <w:name w:val="left2"/>
    <w:basedOn w:val="Carpredefinitoparagrafo"/>
    <w:rsid w:val="00A9214E"/>
  </w:style>
  <w:style w:type="paragraph" w:customStyle="1" w:styleId="tile1">
    <w:name w:val="tile1"/>
    <w:basedOn w:val="Normale"/>
    <w:rsid w:val="00A9214E"/>
    <w:pPr>
      <w:shd w:val="clear" w:color="auto" w:fill="222222"/>
      <w:spacing w:before="45" w:after="45" w:line="240" w:lineRule="auto"/>
      <w:ind w:left="45" w:right="45"/>
    </w:pPr>
    <w:rPr>
      <w:rFonts w:ascii="Times New Roman" w:eastAsia="Times New Roman" w:hAnsi="Times New Roman" w:cs="Times New Roman"/>
      <w:sz w:val="24"/>
      <w:szCs w:val="24"/>
      <w:lang w:eastAsia="it-IT"/>
    </w:rPr>
  </w:style>
  <w:style w:type="paragraph" w:customStyle="1" w:styleId="yiv1751407362lszb">
    <w:name w:val="yiv1751407362lszb"/>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1751407362lsz">
    <w:name w:val="yiv1751407362lsz"/>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1751407362az1">
    <w:name w:val="yiv1751407362az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1751407362az2">
    <w:name w:val="yiv1751407362az2"/>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yiv1751407362nobr">
    <w:name w:val="yiv1751407362nobr"/>
    <w:basedOn w:val="Carpredefinitoparagrafo"/>
    <w:rsid w:val="00A9214E"/>
  </w:style>
  <w:style w:type="paragraph" w:customStyle="1" w:styleId="yiv1751407362rr1">
    <w:name w:val="yiv1751407362rr1"/>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1751407362rr2">
    <w:name w:val="yiv1751407362rr2"/>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1751407362bf">
    <w:name w:val="yiv1751407362bf"/>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1751407362std">
    <w:name w:val="yiv1751407362std"/>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1751407362etz">
    <w:name w:val="yiv1751407362etz"/>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1751407362et">
    <w:name w:val="yiv1751407362et"/>
    <w:basedOn w:val="Normale"/>
    <w:rsid w:val="00A92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921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21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2300088">
      <w:bodyDiv w:val="1"/>
      <w:marLeft w:val="0"/>
      <w:marRight w:val="0"/>
      <w:marTop w:val="0"/>
      <w:marBottom w:val="0"/>
      <w:divBdr>
        <w:top w:val="none" w:sz="0" w:space="0" w:color="auto"/>
        <w:left w:val="none" w:sz="0" w:space="0" w:color="auto"/>
        <w:bottom w:val="none" w:sz="0" w:space="0" w:color="auto"/>
        <w:right w:val="none" w:sz="0" w:space="0" w:color="auto"/>
      </w:divBdr>
      <w:divsChild>
        <w:div w:id="1085879655">
          <w:marLeft w:val="0"/>
          <w:marRight w:val="0"/>
          <w:marTop w:val="0"/>
          <w:marBottom w:val="0"/>
          <w:divBdr>
            <w:top w:val="none" w:sz="0" w:space="0" w:color="auto"/>
            <w:left w:val="none" w:sz="0" w:space="0" w:color="auto"/>
            <w:bottom w:val="none" w:sz="0" w:space="0" w:color="auto"/>
            <w:right w:val="none" w:sz="0" w:space="0" w:color="auto"/>
          </w:divBdr>
          <w:divsChild>
            <w:div w:id="1864400740">
              <w:marLeft w:val="0"/>
              <w:marRight w:val="0"/>
              <w:marTop w:val="0"/>
              <w:marBottom w:val="0"/>
              <w:divBdr>
                <w:top w:val="none" w:sz="0" w:space="0" w:color="auto"/>
                <w:left w:val="none" w:sz="0" w:space="0" w:color="auto"/>
                <w:bottom w:val="none" w:sz="0" w:space="0" w:color="auto"/>
                <w:right w:val="none" w:sz="0" w:space="0" w:color="auto"/>
              </w:divBdr>
              <w:divsChild>
                <w:div w:id="1098213102">
                  <w:marLeft w:val="0"/>
                  <w:marRight w:val="0"/>
                  <w:marTop w:val="0"/>
                  <w:marBottom w:val="0"/>
                  <w:divBdr>
                    <w:top w:val="none" w:sz="0" w:space="0" w:color="auto"/>
                    <w:left w:val="none" w:sz="0" w:space="0" w:color="auto"/>
                    <w:bottom w:val="none" w:sz="0" w:space="0" w:color="auto"/>
                    <w:right w:val="none" w:sz="0" w:space="0" w:color="auto"/>
                  </w:divBdr>
                  <w:divsChild>
                    <w:div w:id="1736971564">
                      <w:marLeft w:val="0"/>
                      <w:marRight w:val="0"/>
                      <w:marTop w:val="0"/>
                      <w:marBottom w:val="0"/>
                      <w:divBdr>
                        <w:top w:val="none" w:sz="0" w:space="0" w:color="auto"/>
                        <w:left w:val="none" w:sz="0" w:space="0" w:color="auto"/>
                        <w:bottom w:val="none" w:sz="0" w:space="0" w:color="auto"/>
                        <w:right w:val="none" w:sz="0" w:space="0" w:color="auto"/>
                      </w:divBdr>
                      <w:divsChild>
                        <w:div w:id="1319845782">
                          <w:marLeft w:val="0"/>
                          <w:marRight w:val="0"/>
                          <w:marTop w:val="0"/>
                          <w:marBottom w:val="0"/>
                          <w:divBdr>
                            <w:top w:val="none" w:sz="0" w:space="0" w:color="auto"/>
                            <w:left w:val="none" w:sz="0" w:space="0" w:color="auto"/>
                            <w:bottom w:val="none" w:sz="0" w:space="0" w:color="auto"/>
                            <w:right w:val="none" w:sz="0" w:space="0" w:color="auto"/>
                          </w:divBdr>
                          <w:divsChild>
                            <w:div w:id="503710282">
                              <w:marLeft w:val="0"/>
                              <w:marRight w:val="0"/>
                              <w:marTop w:val="0"/>
                              <w:marBottom w:val="0"/>
                              <w:divBdr>
                                <w:top w:val="none" w:sz="0" w:space="0" w:color="auto"/>
                                <w:left w:val="none" w:sz="0" w:space="0" w:color="auto"/>
                                <w:bottom w:val="none" w:sz="0" w:space="0" w:color="auto"/>
                                <w:right w:val="none" w:sz="0" w:space="0" w:color="auto"/>
                              </w:divBdr>
                              <w:divsChild>
                                <w:div w:id="496380829">
                                  <w:marLeft w:val="0"/>
                                  <w:marRight w:val="0"/>
                                  <w:marTop w:val="0"/>
                                  <w:marBottom w:val="0"/>
                                  <w:divBdr>
                                    <w:top w:val="none" w:sz="0" w:space="0" w:color="auto"/>
                                    <w:left w:val="none" w:sz="0" w:space="0" w:color="auto"/>
                                    <w:bottom w:val="none" w:sz="0" w:space="0" w:color="auto"/>
                                    <w:right w:val="none" w:sz="0" w:space="0" w:color="auto"/>
                                  </w:divBdr>
                                  <w:divsChild>
                                    <w:div w:id="237523404">
                                      <w:marLeft w:val="0"/>
                                      <w:marRight w:val="0"/>
                                      <w:marTop w:val="0"/>
                                      <w:marBottom w:val="0"/>
                                      <w:divBdr>
                                        <w:top w:val="none" w:sz="0" w:space="0" w:color="auto"/>
                                        <w:left w:val="none" w:sz="0" w:space="0" w:color="auto"/>
                                        <w:bottom w:val="none" w:sz="0" w:space="0" w:color="auto"/>
                                        <w:right w:val="none" w:sz="0" w:space="0" w:color="auto"/>
                                      </w:divBdr>
                                    </w:div>
                                  </w:divsChild>
                                </w:div>
                                <w:div w:id="1518036133">
                                  <w:marLeft w:val="0"/>
                                  <w:marRight w:val="0"/>
                                  <w:marTop w:val="0"/>
                                  <w:marBottom w:val="0"/>
                                  <w:divBdr>
                                    <w:top w:val="none" w:sz="0" w:space="0" w:color="auto"/>
                                    <w:left w:val="none" w:sz="0" w:space="0" w:color="auto"/>
                                    <w:bottom w:val="none" w:sz="0" w:space="0" w:color="auto"/>
                                    <w:right w:val="none" w:sz="0" w:space="0" w:color="auto"/>
                                  </w:divBdr>
                                  <w:divsChild>
                                    <w:div w:id="1595817357">
                                      <w:marLeft w:val="0"/>
                                      <w:marRight w:val="0"/>
                                      <w:marTop w:val="0"/>
                                      <w:marBottom w:val="0"/>
                                      <w:divBdr>
                                        <w:top w:val="none" w:sz="0" w:space="0" w:color="auto"/>
                                        <w:left w:val="none" w:sz="0" w:space="0" w:color="auto"/>
                                        <w:bottom w:val="none" w:sz="0" w:space="0" w:color="auto"/>
                                        <w:right w:val="none" w:sz="0" w:space="0" w:color="auto"/>
                                      </w:divBdr>
                                      <w:divsChild>
                                        <w:div w:id="1302274330">
                                          <w:marLeft w:val="0"/>
                                          <w:marRight w:val="0"/>
                                          <w:marTop w:val="0"/>
                                          <w:marBottom w:val="0"/>
                                          <w:divBdr>
                                            <w:top w:val="none" w:sz="0" w:space="0" w:color="auto"/>
                                            <w:left w:val="none" w:sz="0" w:space="0" w:color="auto"/>
                                            <w:bottom w:val="none" w:sz="0" w:space="0" w:color="auto"/>
                                            <w:right w:val="none" w:sz="0" w:space="0" w:color="auto"/>
                                          </w:divBdr>
                                        </w:div>
                                        <w:div w:id="7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7291">
                                  <w:marLeft w:val="0"/>
                                  <w:marRight w:val="0"/>
                                  <w:marTop w:val="0"/>
                                  <w:marBottom w:val="0"/>
                                  <w:divBdr>
                                    <w:top w:val="none" w:sz="0" w:space="0" w:color="auto"/>
                                    <w:left w:val="none" w:sz="0" w:space="0" w:color="auto"/>
                                    <w:bottom w:val="none" w:sz="0" w:space="0" w:color="auto"/>
                                    <w:right w:val="none" w:sz="0" w:space="0" w:color="auto"/>
                                  </w:divBdr>
                                  <w:divsChild>
                                    <w:div w:id="1948850924">
                                      <w:marLeft w:val="0"/>
                                      <w:marRight w:val="0"/>
                                      <w:marTop w:val="0"/>
                                      <w:marBottom w:val="0"/>
                                      <w:divBdr>
                                        <w:top w:val="none" w:sz="0" w:space="0" w:color="auto"/>
                                        <w:left w:val="none" w:sz="0" w:space="0" w:color="auto"/>
                                        <w:bottom w:val="none" w:sz="0" w:space="0" w:color="auto"/>
                                        <w:right w:val="none" w:sz="0" w:space="0" w:color="auto"/>
                                      </w:divBdr>
                                      <w:divsChild>
                                        <w:div w:id="6538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5342">
                                  <w:marLeft w:val="0"/>
                                  <w:marRight w:val="0"/>
                                  <w:marTop w:val="0"/>
                                  <w:marBottom w:val="0"/>
                                  <w:divBdr>
                                    <w:top w:val="none" w:sz="0" w:space="0" w:color="auto"/>
                                    <w:left w:val="none" w:sz="0" w:space="0" w:color="auto"/>
                                    <w:bottom w:val="none" w:sz="0" w:space="0" w:color="auto"/>
                                    <w:right w:val="none" w:sz="0" w:space="0" w:color="auto"/>
                                  </w:divBdr>
                                  <w:divsChild>
                                    <w:div w:id="1836914434">
                                      <w:marLeft w:val="0"/>
                                      <w:marRight w:val="0"/>
                                      <w:marTop w:val="0"/>
                                      <w:marBottom w:val="0"/>
                                      <w:divBdr>
                                        <w:top w:val="none" w:sz="0" w:space="0" w:color="auto"/>
                                        <w:left w:val="none" w:sz="0" w:space="0" w:color="auto"/>
                                        <w:bottom w:val="none" w:sz="0" w:space="0" w:color="auto"/>
                                        <w:right w:val="none" w:sz="0" w:space="0" w:color="auto"/>
                                      </w:divBdr>
                                    </w:div>
                                  </w:divsChild>
                                </w:div>
                                <w:div w:id="214465026">
                                  <w:marLeft w:val="0"/>
                                  <w:marRight w:val="0"/>
                                  <w:marTop w:val="0"/>
                                  <w:marBottom w:val="0"/>
                                  <w:divBdr>
                                    <w:top w:val="none" w:sz="0" w:space="0" w:color="auto"/>
                                    <w:left w:val="none" w:sz="0" w:space="0" w:color="auto"/>
                                    <w:bottom w:val="none" w:sz="0" w:space="0" w:color="auto"/>
                                    <w:right w:val="none" w:sz="0" w:space="0" w:color="auto"/>
                                  </w:divBdr>
                                  <w:divsChild>
                                    <w:div w:id="391775743">
                                      <w:marLeft w:val="0"/>
                                      <w:marRight w:val="0"/>
                                      <w:marTop w:val="0"/>
                                      <w:marBottom w:val="0"/>
                                      <w:divBdr>
                                        <w:top w:val="none" w:sz="0" w:space="0" w:color="auto"/>
                                        <w:left w:val="none" w:sz="0" w:space="0" w:color="auto"/>
                                        <w:bottom w:val="none" w:sz="0" w:space="0" w:color="auto"/>
                                        <w:right w:val="none" w:sz="0" w:space="0" w:color="auto"/>
                                      </w:divBdr>
                                    </w:div>
                                  </w:divsChild>
                                </w:div>
                                <w:div w:id="53895314">
                                  <w:marLeft w:val="0"/>
                                  <w:marRight w:val="0"/>
                                  <w:marTop w:val="0"/>
                                  <w:marBottom w:val="0"/>
                                  <w:divBdr>
                                    <w:top w:val="none" w:sz="0" w:space="0" w:color="auto"/>
                                    <w:left w:val="none" w:sz="0" w:space="0" w:color="auto"/>
                                    <w:bottom w:val="none" w:sz="0" w:space="0" w:color="auto"/>
                                    <w:right w:val="none" w:sz="0" w:space="0" w:color="auto"/>
                                  </w:divBdr>
                                  <w:divsChild>
                                    <w:div w:id="989333121">
                                      <w:marLeft w:val="0"/>
                                      <w:marRight w:val="0"/>
                                      <w:marTop w:val="0"/>
                                      <w:marBottom w:val="0"/>
                                      <w:divBdr>
                                        <w:top w:val="none" w:sz="0" w:space="0" w:color="auto"/>
                                        <w:left w:val="none" w:sz="0" w:space="0" w:color="auto"/>
                                        <w:bottom w:val="none" w:sz="0" w:space="0" w:color="auto"/>
                                        <w:right w:val="none" w:sz="0" w:space="0" w:color="auto"/>
                                      </w:divBdr>
                                    </w:div>
                                  </w:divsChild>
                                </w:div>
                                <w:div w:id="1689674463">
                                  <w:marLeft w:val="0"/>
                                  <w:marRight w:val="0"/>
                                  <w:marTop w:val="0"/>
                                  <w:marBottom w:val="0"/>
                                  <w:divBdr>
                                    <w:top w:val="none" w:sz="0" w:space="0" w:color="auto"/>
                                    <w:left w:val="none" w:sz="0" w:space="0" w:color="auto"/>
                                    <w:bottom w:val="none" w:sz="0" w:space="0" w:color="auto"/>
                                    <w:right w:val="none" w:sz="0" w:space="0" w:color="auto"/>
                                  </w:divBdr>
                                  <w:divsChild>
                                    <w:div w:id="1960917365">
                                      <w:marLeft w:val="0"/>
                                      <w:marRight w:val="0"/>
                                      <w:marTop w:val="0"/>
                                      <w:marBottom w:val="0"/>
                                      <w:divBdr>
                                        <w:top w:val="none" w:sz="0" w:space="0" w:color="auto"/>
                                        <w:left w:val="none" w:sz="0" w:space="0" w:color="auto"/>
                                        <w:bottom w:val="none" w:sz="0" w:space="0" w:color="auto"/>
                                        <w:right w:val="none" w:sz="0" w:space="0" w:color="auto"/>
                                      </w:divBdr>
                                      <w:divsChild>
                                        <w:div w:id="1455826243">
                                          <w:marLeft w:val="0"/>
                                          <w:marRight w:val="0"/>
                                          <w:marTop w:val="0"/>
                                          <w:marBottom w:val="0"/>
                                          <w:divBdr>
                                            <w:top w:val="none" w:sz="0" w:space="0" w:color="auto"/>
                                            <w:left w:val="none" w:sz="0" w:space="0" w:color="auto"/>
                                            <w:bottom w:val="none" w:sz="0" w:space="0" w:color="auto"/>
                                            <w:right w:val="none" w:sz="0" w:space="0" w:color="auto"/>
                                          </w:divBdr>
                                        </w:div>
                                        <w:div w:id="249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4484">
                                  <w:marLeft w:val="0"/>
                                  <w:marRight w:val="0"/>
                                  <w:marTop w:val="0"/>
                                  <w:marBottom w:val="0"/>
                                  <w:divBdr>
                                    <w:top w:val="none" w:sz="0" w:space="0" w:color="auto"/>
                                    <w:left w:val="none" w:sz="0" w:space="0" w:color="auto"/>
                                    <w:bottom w:val="none" w:sz="0" w:space="0" w:color="auto"/>
                                    <w:right w:val="none" w:sz="0" w:space="0" w:color="auto"/>
                                  </w:divBdr>
                                  <w:divsChild>
                                    <w:div w:id="704715820">
                                      <w:marLeft w:val="0"/>
                                      <w:marRight w:val="0"/>
                                      <w:marTop w:val="0"/>
                                      <w:marBottom w:val="0"/>
                                      <w:divBdr>
                                        <w:top w:val="none" w:sz="0" w:space="0" w:color="auto"/>
                                        <w:left w:val="none" w:sz="0" w:space="0" w:color="auto"/>
                                        <w:bottom w:val="none" w:sz="0" w:space="0" w:color="auto"/>
                                        <w:right w:val="none" w:sz="0" w:space="0" w:color="auto"/>
                                      </w:divBdr>
                                    </w:div>
                                  </w:divsChild>
                                </w:div>
                                <w:div w:id="606616727">
                                  <w:marLeft w:val="0"/>
                                  <w:marRight w:val="0"/>
                                  <w:marTop w:val="0"/>
                                  <w:marBottom w:val="0"/>
                                  <w:divBdr>
                                    <w:top w:val="none" w:sz="0" w:space="0" w:color="auto"/>
                                    <w:left w:val="none" w:sz="0" w:space="0" w:color="auto"/>
                                    <w:bottom w:val="none" w:sz="0" w:space="0" w:color="auto"/>
                                    <w:right w:val="none" w:sz="0" w:space="0" w:color="auto"/>
                                  </w:divBdr>
                                  <w:divsChild>
                                    <w:div w:id="1650741561">
                                      <w:marLeft w:val="0"/>
                                      <w:marRight w:val="0"/>
                                      <w:marTop w:val="0"/>
                                      <w:marBottom w:val="0"/>
                                      <w:divBdr>
                                        <w:top w:val="none" w:sz="0" w:space="0" w:color="auto"/>
                                        <w:left w:val="none" w:sz="0" w:space="0" w:color="auto"/>
                                        <w:bottom w:val="none" w:sz="0" w:space="0" w:color="auto"/>
                                        <w:right w:val="none" w:sz="0" w:space="0" w:color="auto"/>
                                      </w:divBdr>
                                    </w:div>
                                  </w:divsChild>
                                </w:div>
                                <w:div w:id="530388195">
                                  <w:marLeft w:val="0"/>
                                  <w:marRight w:val="0"/>
                                  <w:marTop w:val="0"/>
                                  <w:marBottom w:val="0"/>
                                  <w:divBdr>
                                    <w:top w:val="none" w:sz="0" w:space="0" w:color="auto"/>
                                    <w:left w:val="none" w:sz="0" w:space="0" w:color="auto"/>
                                    <w:bottom w:val="none" w:sz="0" w:space="0" w:color="auto"/>
                                    <w:right w:val="none" w:sz="0" w:space="0" w:color="auto"/>
                                  </w:divBdr>
                                  <w:divsChild>
                                    <w:div w:id="360783468">
                                      <w:marLeft w:val="0"/>
                                      <w:marRight w:val="0"/>
                                      <w:marTop w:val="0"/>
                                      <w:marBottom w:val="0"/>
                                      <w:divBdr>
                                        <w:top w:val="none" w:sz="0" w:space="0" w:color="auto"/>
                                        <w:left w:val="none" w:sz="0" w:space="0" w:color="auto"/>
                                        <w:bottom w:val="none" w:sz="0" w:space="0" w:color="auto"/>
                                        <w:right w:val="none" w:sz="0" w:space="0" w:color="auto"/>
                                      </w:divBdr>
                                    </w:div>
                                  </w:divsChild>
                                </w:div>
                                <w:div w:id="1584295220">
                                  <w:marLeft w:val="0"/>
                                  <w:marRight w:val="0"/>
                                  <w:marTop w:val="0"/>
                                  <w:marBottom w:val="0"/>
                                  <w:divBdr>
                                    <w:top w:val="none" w:sz="0" w:space="0" w:color="auto"/>
                                    <w:left w:val="none" w:sz="0" w:space="0" w:color="auto"/>
                                    <w:bottom w:val="none" w:sz="0" w:space="0" w:color="auto"/>
                                    <w:right w:val="none" w:sz="0" w:space="0" w:color="auto"/>
                                  </w:divBdr>
                                  <w:divsChild>
                                    <w:div w:id="1354385195">
                                      <w:marLeft w:val="0"/>
                                      <w:marRight w:val="0"/>
                                      <w:marTop w:val="0"/>
                                      <w:marBottom w:val="0"/>
                                      <w:divBdr>
                                        <w:top w:val="none" w:sz="0" w:space="0" w:color="auto"/>
                                        <w:left w:val="none" w:sz="0" w:space="0" w:color="auto"/>
                                        <w:bottom w:val="none" w:sz="0" w:space="0" w:color="auto"/>
                                        <w:right w:val="none" w:sz="0" w:space="0" w:color="auto"/>
                                      </w:divBdr>
                                    </w:div>
                                  </w:divsChild>
                                </w:div>
                                <w:div w:id="1185434895">
                                  <w:marLeft w:val="0"/>
                                  <w:marRight w:val="0"/>
                                  <w:marTop w:val="0"/>
                                  <w:marBottom w:val="0"/>
                                  <w:divBdr>
                                    <w:top w:val="none" w:sz="0" w:space="0" w:color="auto"/>
                                    <w:left w:val="none" w:sz="0" w:space="0" w:color="auto"/>
                                    <w:bottom w:val="none" w:sz="0" w:space="0" w:color="auto"/>
                                    <w:right w:val="none" w:sz="0" w:space="0" w:color="auto"/>
                                  </w:divBdr>
                                  <w:divsChild>
                                    <w:div w:id="286474323">
                                      <w:marLeft w:val="0"/>
                                      <w:marRight w:val="0"/>
                                      <w:marTop w:val="0"/>
                                      <w:marBottom w:val="0"/>
                                      <w:divBdr>
                                        <w:top w:val="none" w:sz="0" w:space="0" w:color="auto"/>
                                        <w:left w:val="none" w:sz="0" w:space="0" w:color="auto"/>
                                        <w:bottom w:val="none" w:sz="0" w:space="0" w:color="auto"/>
                                        <w:right w:val="none" w:sz="0" w:space="0" w:color="auto"/>
                                      </w:divBdr>
                                    </w:div>
                                  </w:divsChild>
                                </w:div>
                                <w:div w:id="1349141904">
                                  <w:marLeft w:val="0"/>
                                  <w:marRight w:val="0"/>
                                  <w:marTop w:val="0"/>
                                  <w:marBottom w:val="0"/>
                                  <w:divBdr>
                                    <w:top w:val="none" w:sz="0" w:space="0" w:color="auto"/>
                                    <w:left w:val="none" w:sz="0" w:space="0" w:color="auto"/>
                                    <w:bottom w:val="none" w:sz="0" w:space="0" w:color="auto"/>
                                    <w:right w:val="none" w:sz="0" w:space="0" w:color="auto"/>
                                  </w:divBdr>
                                  <w:divsChild>
                                    <w:div w:id="349642673">
                                      <w:marLeft w:val="0"/>
                                      <w:marRight w:val="0"/>
                                      <w:marTop w:val="0"/>
                                      <w:marBottom w:val="0"/>
                                      <w:divBdr>
                                        <w:top w:val="none" w:sz="0" w:space="0" w:color="auto"/>
                                        <w:left w:val="none" w:sz="0" w:space="0" w:color="auto"/>
                                        <w:bottom w:val="none" w:sz="0" w:space="0" w:color="auto"/>
                                        <w:right w:val="none" w:sz="0" w:space="0" w:color="auto"/>
                                      </w:divBdr>
                                      <w:divsChild>
                                        <w:div w:id="1730765200">
                                          <w:marLeft w:val="0"/>
                                          <w:marRight w:val="0"/>
                                          <w:marTop w:val="0"/>
                                          <w:marBottom w:val="0"/>
                                          <w:divBdr>
                                            <w:top w:val="none" w:sz="0" w:space="0" w:color="auto"/>
                                            <w:left w:val="none" w:sz="0" w:space="0" w:color="auto"/>
                                            <w:bottom w:val="none" w:sz="0" w:space="0" w:color="auto"/>
                                            <w:right w:val="none" w:sz="0" w:space="0" w:color="auto"/>
                                          </w:divBdr>
                                        </w:div>
                                        <w:div w:id="6410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4589">
                                  <w:marLeft w:val="0"/>
                                  <w:marRight w:val="0"/>
                                  <w:marTop w:val="0"/>
                                  <w:marBottom w:val="0"/>
                                  <w:divBdr>
                                    <w:top w:val="none" w:sz="0" w:space="0" w:color="auto"/>
                                    <w:left w:val="none" w:sz="0" w:space="0" w:color="auto"/>
                                    <w:bottom w:val="none" w:sz="0" w:space="0" w:color="auto"/>
                                    <w:right w:val="none" w:sz="0" w:space="0" w:color="auto"/>
                                  </w:divBdr>
                                  <w:divsChild>
                                    <w:div w:id="1368293215">
                                      <w:marLeft w:val="0"/>
                                      <w:marRight w:val="0"/>
                                      <w:marTop w:val="0"/>
                                      <w:marBottom w:val="0"/>
                                      <w:divBdr>
                                        <w:top w:val="none" w:sz="0" w:space="0" w:color="auto"/>
                                        <w:left w:val="none" w:sz="0" w:space="0" w:color="auto"/>
                                        <w:bottom w:val="none" w:sz="0" w:space="0" w:color="auto"/>
                                        <w:right w:val="none" w:sz="0" w:space="0" w:color="auto"/>
                                      </w:divBdr>
                                    </w:div>
                                  </w:divsChild>
                                </w:div>
                                <w:div w:id="341276012">
                                  <w:marLeft w:val="0"/>
                                  <w:marRight w:val="0"/>
                                  <w:marTop w:val="0"/>
                                  <w:marBottom w:val="0"/>
                                  <w:divBdr>
                                    <w:top w:val="none" w:sz="0" w:space="0" w:color="auto"/>
                                    <w:left w:val="none" w:sz="0" w:space="0" w:color="auto"/>
                                    <w:bottom w:val="none" w:sz="0" w:space="0" w:color="auto"/>
                                    <w:right w:val="none" w:sz="0" w:space="0" w:color="auto"/>
                                  </w:divBdr>
                                  <w:divsChild>
                                    <w:div w:id="931739616">
                                      <w:marLeft w:val="0"/>
                                      <w:marRight w:val="0"/>
                                      <w:marTop w:val="0"/>
                                      <w:marBottom w:val="0"/>
                                      <w:divBdr>
                                        <w:top w:val="none" w:sz="0" w:space="0" w:color="auto"/>
                                        <w:left w:val="none" w:sz="0" w:space="0" w:color="auto"/>
                                        <w:bottom w:val="none" w:sz="0" w:space="0" w:color="auto"/>
                                        <w:right w:val="none" w:sz="0" w:space="0" w:color="auto"/>
                                      </w:divBdr>
                                    </w:div>
                                  </w:divsChild>
                                </w:div>
                                <w:div w:id="2078547895">
                                  <w:marLeft w:val="0"/>
                                  <w:marRight w:val="0"/>
                                  <w:marTop w:val="0"/>
                                  <w:marBottom w:val="0"/>
                                  <w:divBdr>
                                    <w:top w:val="none" w:sz="0" w:space="0" w:color="auto"/>
                                    <w:left w:val="none" w:sz="0" w:space="0" w:color="auto"/>
                                    <w:bottom w:val="none" w:sz="0" w:space="0" w:color="auto"/>
                                    <w:right w:val="none" w:sz="0" w:space="0" w:color="auto"/>
                                  </w:divBdr>
                                  <w:divsChild>
                                    <w:div w:id="1344548970">
                                      <w:marLeft w:val="0"/>
                                      <w:marRight w:val="0"/>
                                      <w:marTop w:val="0"/>
                                      <w:marBottom w:val="0"/>
                                      <w:divBdr>
                                        <w:top w:val="none" w:sz="0" w:space="0" w:color="auto"/>
                                        <w:left w:val="none" w:sz="0" w:space="0" w:color="auto"/>
                                        <w:bottom w:val="none" w:sz="0" w:space="0" w:color="auto"/>
                                        <w:right w:val="none" w:sz="0" w:space="0" w:color="auto"/>
                                      </w:divBdr>
                                    </w:div>
                                  </w:divsChild>
                                </w:div>
                                <w:div w:id="1575242236">
                                  <w:marLeft w:val="0"/>
                                  <w:marRight w:val="0"/>
                                  <w:marTop w:val="0"/>
                                  <w:marBottom w:val="0"/>
                                  <w:divBdr>
                                    <w:top w:val="none" w:sz="0" w:space="0" w:color="auto"/>
                                    <w:left w:val="none" w:sz="0" w:space="0" w:color="auto"/>
                                    <w:bottom w:val="none" w:sz="0" w:space="0" w:color="auto"/>
                                    <w:right w:val="none" w:sz="0" w:space="0" w:color="auto"/>
                                  </w:divBdr>
                                  <w:divsChild>
                                    <w:div w:id="1336497641">
                                      <w:marLeft w:val="0"/>
                                      <w:marRight w:val="0"/>
                                      <w:marTop w:val="0"/>
                                      <w:marBottom w:val="0"/>
                                      <w:divBdr>
                                        <w:top w:val="none" w:sz="0" w:space="0" w:color="auto"/>
                                        <w:left w:val="none" w:sz="0" w:space="0" w:color="auto"/>
                                        <w:bottom w:val="none" w:sz="0" w:space="0" w:color="auto"/>
                                        <w:right w:val="none" w:sz="0" w:space="0" w:color="auto"/>
                                      </w:divBdr>
                                    </w:div>
                                  </w:divsChild>
                                </w:div>
                                <w:div w:id="208029997">
                                  <w:marLeft w:val="0"/>
                                  <w:marRight w:val="0"/>
                                  <w:marTop w:val="0"/>
                                  <w:marBottom w:val="0"/>
                                  <w:divBdr>
                                    <w:top w:val="none" w:sz="0" w:space="0" w:color="auto"/>
                                    <w:left w:val="none" w:sz="0" w:space="0" w:color="auto"/>
                                    <w:bottom w:val="none" w:sz="0" w:space="0" w:color="auto"/>
                                    <w:right w:val="none" w:sz="0" w:space="0" w:color="auto"/>
                                  </w:divBdr>
                                  <w:divsChild>
                                    <w:div w:id="1572540177">
                                      <w:marLeft w:val="0"/>
                                      <w:marRight w:val="0"/>
                                      <w:marTop w:val="0"/>
                                      <w:marBottom w:val="0"/>
                                      <w:divBdr>
                                        <w:top w:val="none" w:sz="0" w:space="0" w:color="auto"/>
                                        <w:left w:val="none" w:sz="0" w:space="0" w:color="auto"/>
                                        <w:bottom w:val="none" w:sz="0" w:space="0" w:color="auto"/>
                                        <w:right w:val="none" w:sz="0" w:space="0" w:color="auto"/>
                                      </w:divBdr>
                                    </w:div>
                                  </w:divsChild>
                                </w:div>
                                <w:div w:id="725490304">
                                  <w:marLeft w:val="0"/>
                                  <w:marRight w:val="0"/>
                                  <w:marTop w:val="0"/>
                                  <w:marBottom w:val="0"/>
                                  <w:divBdr>
                                    <w:top w:val="none" w:sz="0" w:space="0" w:color="auto"/>
                                    <w:left w:val="none" w:sz="0" w:space="0" w:color="auto"/>
                                    <w:bottom w:val="none" w:sz="0" w:space="0" w:color="auto"/>
                                    <w:right w:val="none" w:sz="0" w:space="0" w:color="auto"/>
                                  </w:divBdr>
                                  <w:divsChild>
                                    <w:div w:id="1730568550">
                                      <w:marLeft w:val="0"/>
                                      <w:marRight w:val="0"/>
                                      <w:marTop w:val="0"/>
                                      <w:marBottom w:val="0"/>
                                      <w:divBdr>
                                        <w:top w:val="none" w:sz="0" w:space="0" w:color="auto"/>
                                        <w:left w:val="none" w:sz="0" w:space="0" w:color="auto"/>
                                        <w:bottom w:val="none" w:sz="0" w:space="0" w:color="auto"/>
                                        <w:right w:val="none" w:sz="0" w:space="0" w:color="auto"/>
                                      </w:divBdr>
                                    </w:div>
                                  </w:divsChild>
                                </w:div>
                                <w:div w:id="17004326">
                                  <w:marLeft w:val="0"/>
                                  <w:marRight w:val="0"/>
                                  <w:marTop w:val="0"/>
                                  <w:marBottom w:val="0"/>
                                  <w:divBdr>
                                    <w:top w:val="none" w:sz="0" w:space="0" w:color="auto"/>
                                    <w:left w:val="none" w:sz="0" w:space="0" w:color="auto"/>
                                    <w:bottom w:val="none" w:sz="0" w:space="0" w:color="auto"/>
                                    <w:right w:val="none" w:sz="0" w:space="0" w:color="auto"/>
                                  </w:divBdr>
                                  <w:divsChild>
                                    <w:div w:id="382143075">
                                      <w:marLeft w:val="0"/>
                                      <w:marRight w:val="0"/>
                                      <w:marTop w:val="0"/>
                                      <w:marBottom w:val="0"/>
                                      <w:divBdr>
                                        <w:top w:val="none" w:sz="0" w:space="0" w:color="auto"/>
                                        <w:left w:val="none" w:sz="0" w:space="0" w:color="auto"/>
                                        <w:bottom w:val="none" w:sz="0" w:space="0" w:color="auto"/>
                                        <w:right w:val="none" w:sz="0" w:space="0" w:color="auto"/>
                                      </w:divBdr>
                                    </w:div>
                                  </w:divsChild>
                                </w:div>
                                <w:div w:id="1034502776">
                                  <w:marLeft w:val="0"/>
                                  <w:marRight w:val="0"/>
                                  <w:marTop w:val="0"/>
                                  <w:marBottom w:val="0"/>
                                  <w:divBdr>
                                    <w:top w:val="none" w:sz="0" w:space="0" w:color="auto"/>
                                    <w:left w:val="none" w:sz="0" w:space="0" w:color="auto"/>
                                    <w:bottom w:val="none" w:sz="0" w:space="0" w:color="auto"/>
                                    <w:right w:val="none" w:sz="0" w:space="0" w:color="auto"/>
                                  </w:divBdr>
                                  <w:divsChild>
                                    <w:div w:id="572589952">
                                      <w:marLeft w:val="0"/>
                                      <w:marRight w:val="0"/>
                                      <w:marTop w:val="0"/>
                                      <w:marBottom w:val="0"/>
                                      <w:divBdr>
                                        <w:top w:val="none" w:sz="0" w:space="0" w:color="auto"/>
                                        <w:left w:val="none" w:sz="0" w:space="0" w:color="auto"/>
                                        <w:bottom w:val="none" w:sz="0" w:space="0" w:color="auto"/>
                                        <w:right w:val="none" w:sz="0" w:space="0" w:color="auto"/>
                                      </w:divBdr>
                                    </w:div>
                                  </w:divsChild>
                                </w:div>
                                <w:div w:id="1017582852">
                                  <w:marLeft w:val="0"/>
                                  <w:marRight w:val="0"/>
                                  <w:marTop w:val="0"/>
                                  <w:marBottom w:val="0"/>
                                  <w:divBdr>
                                    <w:top w:val="none" w:sz="0" w:space="0" w:color="auto"/>
                                    <w:left w:val="none" w:sz="0" w:space="0" w:color="auto"/>
                                    <w:bottom w:val="none" w:sz="0" w:space="0" w:color="auto"/>
                                    <w:right w:val="none" w:sz="0" w:space="0" w:color="auto"/>
                                  </w:divBdr>
                                  <w:divsChild>
                                    <w:div w:id="365984635">
                                      <w:marLeft w:val="0"/>
                                      <w:marRight w:val="0"/>
                                      <w:marTop w:val="0"/>
                                      <w:marBottom w:val="0"/>
                                      <w:divBdr>
                                        <w:top w:val="none" w:sz="0" w:space="0" w:color="auto"/>
                                        <w:left w:val="none" w:sz="0" w:space="0" w:color="auto"/>
                                        <w:bottom w:val="none" w:sz="0" w:space="0" w:color="auto"/>
                                        <w:right w:val="none" w:sz="0" w:space="0" w:color="auto"/>
                                      </w:divBdr>
                                    </w:div>
                                  </w:divsChild>
                                </w:div>
                                <w:div w:id="1089692360">
                                  <w:marLeft w:val="0"/>
                                  <w:marRight w:val="0"/>
                                  <w:marTop w:val="0"/>
                                  <w:marBottom w:val="0"/>
                                  <w:divBdr>
                                    <w:top w:val="none" w:sz="0" w:space="0" w:color="auto"/>
                                    <w:left w:val="none" w:sz="0" w:space="0" w:color="auto"/>
                                    <w:bottom w:val="none" w:sz="0" w:space="0" w:color="auto"/>
                                    <w:right w:val="none" w:sz="0" w:space="0" w:color="auto"/>
                                  </w:divBdr>
                                  <w:divsChild>
                                    <w:div w:id="982196411">
                                      <w:marLeft w:val="0"/>
                                      <w:marRight w:val="0"/>
                                      <w:marTop w:val="0"/>
                                      <w:marBottom w:val="0"/>
                                      <w:divBdr>
                                        <w:top w:val="none" w:sz="0" w:space="0" w:color="auto"/>
                                        <w:left w:val="none" w:sz="0" w:space="0" w:color="auto"/>
                                        <w:bottom w:val="none" w:sz="0" w:space="0" w:color="auto"/>
                                        <w:right w:val="none" w:sz="0" w:space="0" w:color="auto"/>
                                      </w:divBdr>
                                    </w:div>
                                    <w:div w:id="1189681439">
                                      <w:marLeft w:val="0"/>
                                      <w:marRight w:val="0"/>
                                      <w:marTop w:val="0"/>
                                      <w:marBottom w:val="0"/>
                                      <w:divBdr>
                                        <w:top w:val="none" w:sz="0" w:space="0" w:color="auto"/>
                                        <w:left w:val="none" w:sz="0" w:space="0" w:color="auto"/>
                                        <w:bottom w:val="none" w:sz="0" w:space="0" w:color="auto"/>
                                        <w:right w:val="none" w:sz="0" w:space="0" w:color="auto"/>
                                      </w:divBdr>
                                    </w:div>
                                  </w:divsChild>
                                </w:div>
                                <w:div w:id="1171260875">
                                  <w:marLeft w:val="0"/>
                                  <w:marRight w:val="0"/>
                                  <w:marTop w:val="0"/>
                                  <w:marBottom w:val="0"/>
                                  <w:divBdr>
                                    <w:top w:val="none" w:sz="0" w:space="0" w:color="auto"/>
                                    <w:left w:val="none" w:sz="0" w:space="0" w:color="auto"/>
                                    <w:bottom w:val="none" w:sz="0" w:space="0" w:color="auto"/>
                                    <w:right w:val="none" w:sz="0" w:space="0" w:color="auto"/>
                                  </w:divBdr>
                                  <w:divsChild>
                                    <w:div w:id="1105468033">
                                      <w:marLeft w:val="0"/>
                                      <w:marRight w:val="0"/>
                                      <w:marTop w:val="0"/>
                                      <w:marBottom w:val="0"/>
                                      <w:divBdr>
                                        <w:top w:val="none" w:sz="0" w:space="0" w:color="auto"/>
                                        <w:left w:val="none" w:sz="0" w:space="0" w:color="auto"/>
                                        <w:bottom w:val="none" w:sz="0" w:space="0" w:color="auto"/>
                                        <w:right w:val="none" w:sz="0" w:space="0" w:color="auto"/>
                                      </w:divBdr>
                                    </w:div>
                                  </w:divsChild>
                                </w:div>
                                <w:div w:id="168521623">
                                  <w:marLeft w:val="0"/>
                                  <w:marRight w:val="0"/>
                                  <w:marTop w:val="0"/>
                                  <w:marBottom w:val="0"/>
                                  <w:divBdr>
                                    <w:top w:val="none" w:sz="0" w:space="0" w:color="auto"/>
                                    <w:left w:val="none" w:sz="0" w:space="0" w:color="auto"/>
                                    <w:bottom w:val="none" w:sz="0" w:space="0" w:color="auto"/>
                                    <w:right w:val="none" w:sz="0" w:space="0" w:color="auto"/>
                                  </w:divBdr>
                                  <w:divsChild>
                                    <w:div w:id="1132212163">
                                      <w:marLeft w:val="0"/>
                                      <w:marRight w:val="0"/>
                                      <w:marTop w:val="0"/>
                                      <w:marBottom w:val="0"/>
                                      <w:divBdr>
                                        <w:top w:val="none" w:sz="0" w:space="0" w:color="auto"/>
                                        <w:left w:val="none" w:sz="0" w:space="0" w:color="auto"/>
                                        <w:bottom w:val="none" w:sz="0" w:space="0" w:color="auto"/>
                                        <w:right w:val="none" w:sz="0" w:space="0" w:color="auto"/>
                                      </w:divBdr>
                                    </w:div>
                                    <w:div w:id="1619335880">
                                      <w:marLeft w:val="0"/>
                                      <w:marRight w:val="0"/>
                                      <w:marTop w:val="0"/>
                                      <w:marBottom w:val="0"/>
                                      <w:divBdr>
                                        <w:top w:val="none" w:sz="0" w:space="0" w:color="auto"/>
                                        <w:left w:val="none" w:sz="0" w:space="0" w:color="auto"/>
                                        <w:bottom w:val="none" w:sz="0" w:space="0" w:color="auto"/>
                                        <w:right w:val="none" w:sz="0" w:space="0" w:color="auto"/>
                                      </w:divBdr>
                                    </w:div>
                                  </w:divsChild>
                                </w:div>
                                <w:div w:id="1753120390">
                                  <w:marLeft w:val="0"/>
                                  <w:marRight w:val="0"/>
                                  <w:marTop w:val="0"/>
                                  <w:marBottom w:val="0"/>
                                  <w:divBdr>
                                    <w:top w:val="none" w:sz="0" w:space="0" w:color="auto"/>
                                    <w:left w:val="none" w:sz="0" w:space="0" w:color="auto"/>
                                    <w:bottom w:val="none" w:sz="0" w:space="0" w:color="auto"/>
                                    <w:right w:val="none" w:sz="0" w:space="0" w:color="auto"/>
                                  </w:divBdr>
                                  <w:divsChild>
                                    <w:div w:id="616064701">
                                      <w:marLeft w:val="0"/>
                                      <w:marRight w:val="0"/>
                                      <w:marTop w:val="0"/>
                                      <w:marBottom w:val="0"/>
                                      <w:divBdr>
                                        <w:top w:val="none" w:sz="0" w:space="0" w:color="auto"/>
                                        <w:left w:val="none" w:sz="0" w:space="0" w:color="auto"/>
                                        <w:bottom w:val="none" w:sz="0" w:space="0" w:color="auto"/>
                                        <w:right w:val="none" w:sz="0" w:space="0" w:color="auto"/>
                                      </w:divBdr>
                                    </w:div>
                                    <w:div w:id="7147477">
                                      <w:marLeft w:val="0"/>
                                      <w:marRight w:val="0"/>
                                      <w:marTop w:val="0"/>
                                      <w:marBottom w:val="0"/>
                                      <w:divBdr>
                                        <w:top w:val="none" w:sz="0" w:space="0" w:color="auto"/>
                                        <w:left w:val="none" w:sz="0" w:space="0" w:color="auto"/>
                                        <w:bottom w:val="none" w:sz="0" w:space="0" w:color="auto"/>
                                        <w:right w:val="none" w:sz="0" w:space="0" w:color="auto"/>
                                      </w:divBdr>
                                    </w:div>
                                  </w:divsChild>
                                </w:div>
                                <w:div w:id="1727413614">
                                  <w:marLeft w:val="0"/>
                                  <w:marRight w:val="0"/>
                                  <w:marTop w:val="0"/>
                                  <w:marBottom w:val="0"/>
                                  <w:divBdr>
                                    <w:top w:val="none" w:sz="0" w:space="0" w:color="auto"/>
                                    <w:left w:val="none" w:sz="0" w:space="0" w:color="auto"/>
                                    <w:bottom w:val="none" w:sz="0" w:space="0" w:color="auto"/>
                                    <w:right w:val="none" w:sz="0" w:space="0" w:color="auto"/>
                                  </w:divBdr>
                                  <w:divsChild>
                                    <w:div w:id="54621451">
                                      <w:marLeft w:val="0"/>
                                      <w:marRight w:val="0"/>
                                      <w:marTop w:val="0"/>
                                      <w:marBottom w:val="0"/>
                                      <w:divBdr>
                                        <w:top w:val="none" w:sz="0" w:space="0" w:color="auto"/>
                                        <w:left w:val="none" w:sz="0" w:space="0" w:color="auto"/>
                                        <w:bottom w:val="none" w:sz="0" w:space="0" w:color="auto"/>
                                        <w:right w:val="none" w:sz="0" w:space="0" w:color="auto"/>
                                      </w:divBdr>
                                    </w:div>
                                    <w:div w:id="1494567590">
                                      <w:marLeft w:val="0"/>
                                      <w:marRight w:val="0"/>
                                      <w:marTop w:val="0"/>
                                      <w:marBottom w:val="0"/>
                                      <w:divBdr>
                                        <w:top w:val="none" w:sz="0" w:space="0" w:color="auto"/>
                                        <w:left w:val="none" w:sz="0" w:space="0" w:color="auto"/>
                                        <w:bottom w:val="none" w:sz="0" w:space="0" w:color="auto"/>
                                        <w:right w:val="none" w:sz="0" w:space="0" w:color="auto"/>
                                      </w:divBdr>
                                    </w:div>
                                  </w:divsChild>
                                </w:div>
                                <w:div w:id="320431868">
                                  <w:marLeft w:val="0"/>
                                  <w:marRight w:val="0"/>
                                  <w:marTop w:val="0"/>
                                  <w:marBottom w:val="0"/>
                                  <w:divBdr>
                                    <w:top w:val="none" w:sz="0" w:space="0" w:color="auto"/>
                                    <w:left w:val="none" w:sz="0" w:space="0" w:color="auto"/>
                                    <w:bottom w:val="none" w:sz="0" w:space="0" w:color="auto"/>
                                    <w:right w:val="none" w:sz="0" w:space="0" w:color="auto"/>
                                  </w:divBdr>
                                  <w:divsChild>
                                    <w:div w:id="1260723189">
                                      <w:marLeft w:val="0"/>
                                      <w:marRight w:val="0"/>
                                      <w:marTop w:val="0"/>
                                      <w:marBottom w:val="0"/>
                                      <w:divBdr>
                                        <w:top w:val="none" w:sz="0" w:space="0" w:color="auto"/>
                                        <w:left w:val="none" w:sz="0" w:space="0" w:color="auto"/>
                                        <w:bottom w:val="none" w:sz="0" w:space="0" w:color="auto"/>
                                        <w:right w:val="none" w:sz="0" w:space="0" w:color="auto"/>
                                      </w:divBdr>
                                    </w:div>
                                    <w:div w:id="683750434">
                                      <w:marLeft w:val="0"/>
                                      <w:marRight w:val="0"/>
                                      <w:marTop w:val="0"/>
                                      <w:marBottom w:val="0"/>
                                      <w:divBdr>
                                        <w:top w:val="none" w:sz="0" w:space="0" w:color="auto"/>
                                        <w:left w:val="none" w:sz="0" w:space="0" w:color="auto"/>
                                        <w:bottom w:val="none" w:sz="0" w:space="0" w:color="auto"/>
                                        <w:right w:val="none" w:sz="0" w:space="0" w:color="auto"/>
                                      </w:divBdr>
                                    </w:div>
                                  </w:divsChild>
                                </w:div>
                                <w:div w:id="1379014820">
                                  <w:marLeft w:val="0"/>
                                  <w:marRight w:val="0"/>
                                  <w:marTop w:val="0"/>
                                  <w:marBottom w:val="0"/>
                                  <w:divBdr>
                                    <w:top w:val="none" w:sz="0" w:space="0" w:color="auto"/>
                                    <w:left w:val="none" w:sz="0" w:space="0" w:color="auto"/>
                                    <w:bottom w:val="none" w:sz="0" w:space="0" w:color="auto"/>
                                    <w:right w:val="none" w:sz="0" w:space="0" w:color="auto"/>
                                  </w:divBdr>
                                  <w:divsChild>
                                    <w:div w:id="48845186">
                                      <w:marLeft w:val="0"/>
                                      <w:marRight w:val="0"/>
                                      <w:marTop w:val="0"/>
                                      <w:marBottom w:val="0"/>
                                      <w:divBdr>
                                        <w:top w:val="none" w:sz="0" w:space="0" w:color="auto"/>
                                        <w:left w:val="none" w:sz="0" w:space="0" w:color="auto"/>
                                        <w:bottom w:val="none" w:sz="0" w:space="0" w:color="auto"/>
                                        <w:right w:val="none" w:sz="0" w:space="0" w:color="auto"/>
                                      </w:divBdr>
                                    </w:div>
                                    <w:div w:id="248782469">
                                      <w:marLeft w:val="0"/>
                                      <w:marRight w:val="0"/>
                                      <w:marTop w:val="0"/>
                                      <w:marBottom w:val="0"/>
                                      <w:divBdr>
                                        <w:top w:val="none" w:sz="0" w:space="0" w:color="auto"/>
                                        <w:left w:val="none" w:sz="0" w:space="0" w:color="auto"/>
                                        <w:bottom w:val="none" w:sz="0" w:space="0" w:color="auto"/>
                                        <w:right w:val="none" w:sz="0" w:space="0" w:color="auto"/>
                                      </w:divBdr>
                                    </w:div>
                                  </w:divsChild>
                                </w:div>
                                <w:div w:id="1883401744">
                                  <w:marLeft w:val="0"/>
                                  <w:marRight w:val="0"/>
                                  <w:marTop w:val="0"/>
                                  <w:marBottom w:val="0"/>
                                  <w:divBdr>
                                    <w:top w:val="none" w:sz="0" w:space="0" w:color="auto"/>
                                    <w:left w:val="none" w:sz="0" w:space="0" w:color="auto"/>
                                    <w:bottom w:val="none" w:sz="0" w:space="0" w:color="auto"/>
                                    <w:right w:val="none" w:sz="0" w:space="0" w:color="auto"/>
                                  </w:divBdr>
                                  <w:divsChild>
                                    <w:div w:id="1684622773">
                                      <w:marLeft w:val="0"/>
                                      <w:marRight w:val="0"/>
                                      <w:marTop w:val="0"/>
                                      <w:marBottom w:val="0"/>
                                      <w:divBdr>
                                        <w:top w:val="none" w:sz="0" w:space="0" w:color="auto"/>
                                        <w:left w:val="none" w:sz="0" w:space="0" w:color="auto"/>
                                        <w:bottom w:val="none" w:sz="0" w:space="0" w:color="auto"/>
                                        <w:right w:val="none" w:sz="0" w:space="0" w:color="auto"/>
                                      </w:divBdr>
                                    </w:div>
                                    <w:div w:id="982075553">
                                      <w:marLeft w:val="0"/>
                                      <w:marRight w:val="0"/>
                                      <w:marTop w:val="0"/>
                                      <w:marBottom w:val="0"/>
                                      <w:divBdr>
                                        <w:top w:val="none" w:sz="0" w:space="0" w:color="auto"/>
                                        <w:left w:val="none" w:sz="0" w:space="0" w:color="auto"/>
                                        <w:bottom w:val="none" w:sz="0" w:space="0" w:color="auto"/>
                                        <w:right w:val="none" w:sz="0" w:space="0" w:color="auto"/>
                                      </w:divBdr>
                                    </w:div>
                                  </w:divsChild>
                                </w:div>
                                <w:div w:id="352193112">
                                  <w:marLeft w:val="0"/>
                                  <w:marRight w:val="0"/>
                                  <w:marTop w:val="0"/>
                                  <w:marBottom w:val="0"/>
                                  <w:divBdr>
                                    <w:top w:val="none" w:sz="0" w:space="0" w:color="auto"/>
                                    <w:left w:val="none" w:sz="0" w:space="0" w:color="auto"/>
                                    <w:bottom w:val="none" w:sz="0" w:space="0" w:color="auto"/>
                                    <w:right w:val="none" w:sz="0" w:space="0" w:color="auto"/>
                                  </w:divBdr>
                                  <w:divsChild>
                                    <w:div w:id="2113896187">
                                      <w:marLeft w:val="0"/>
                                      <w:marRight w:val="0"/>
                                      <w:marTop w:val="0"/>
                                      <w:marBottom w:val="0"/>
                                      <w:divBdr>
                                        <w:top w:val="none" w:sz="0" w:space="0" w:color="auto"/>
                                        <w:left w:val="none" w:sz="0" w:space="0" w:color="auto"/>
                                        <w:bottom w:val="none" w:sz="0" w:space="0" w:color="auto"/>
                                        <w:right w:val="none" w:sz="0" w:space="0" w:color="auto"/>
                                      </w:divBdr>
                                    </w:div>
                                    <w:div w:id="532233928">
                                      <w:marLeft w:val="0"/>
                                      <w:marRight w:val="0"/>
                                      <w:marTop w:val="0"/>
                                      <w:marBottom w:val="0"/>
                                      <w:divBdr>
                                        <w:top w:val="none" w:sz="0" w:space="0" w:color="auto"/>
                                        <w:left w:val="none" w:sz="0" w:space="0" w:color="auto"/>
                                        <w:bottom w:val="none" w:sz="0" w:space="0" w:color="auto"/>
                                        <w:right w:val="none" w:sz="0" w:space="0" w:color="auto"/>
                                      </w:divBdr>
                                    </w:div>
                                  </w:divsChild>
                                </w:div>
                                <w:div w:id="260071125">
                                  <w:marLeft w:val="0"/>
                                  <w:marRight w:val="0"/>
                                  <w:marTop w:val="0"/>
                                  <w:marBottom w:val="0"/>
                                  <w:divBdr>
                                    <w:top w:val="none" w:sz="0" w:space="0" w:color="auto"/>
                                    <w:left w:val="none" w:sz="0" w:space="0" w:color="auto"/>
                                    <w:bottom w:val="none" w:sz="0" w:space="0" w:color="auto"/>
                                    <w:right w:val="none" w:sz="0" w:space="0" w:color="auto"/>
                                  </w:divBdr>
                                  <w:divsChild>
                                    <w:div w:id="1699355779">
                                      <w:marLeft w:val="0"/>
                                      <w:marRight w:val="0"/>
                                      <w:marTop w:val="0"/>
                                      <w:marBottom w:val="0"/>
                                      <w:divBdr>
                                        <w:top w:val="none" w:sz="0" w:space="0" w:color="auto"/>
                                        <w:left w:val="none" w:sz="0" w:space="0" w:color="auto"/>
                                        <w:bottom w:val="none" w:sz="0" w:space="0" w:color="auto"/>
                                        <w:right w:val="none" w:sz="0" w:space="0" w:color="auto"/>
                                      </w:divBdr>
                                    </w:div>
                                    <w:div w:id="1525243991">
                                      <w:marLeft w:val="0"/>
                                      <w:marRight w:val="0"/>
                                      <w:marTop w:val="0"/>
                                      <w:marBottom w:val="0"/>
                                      <w:divBdr>
                                        <w:top w:val="none" w:sz="0" w:space="0" w:color="auto"/>
                                        <w:left w:val="none" w:sz="0" w:space="0" w:color="auto"/>
                                        <w:bottom w:val="none" w:sz="0" w:space="0" w:color="auto"/>
                                        <w:right w:val="none" w:sz="0" w:space="0" w:color="auto"/>
                                      </w:divBdr>
                                    </w:div>
                                  </w:divsChild>
                                </w:div>
                                <w:div w:id="1372192947">
                                  <w:marLeft w:val="0"/>
                                  <w:marRight w:val="0"/>
                                  <w:marTop w:val="0"/>
                                  <w:marBottom w:val="0"/>
                                  <w:divBdr>
                                    <w:top w:val="none" w:sz="0" w:space="0" w:color="auto"/>
                                    <w:left w:val="none" w:sz="0" w:space="0" w:color="auto"/>
                                    <w:bottom w:val="none" w:sz="0" w:space="0" w:color="auto"/>
                                    <w:right w:val="none" w:sz="0" w:space="0" w:color="auto"/>
                                  </w:divBdr>
                                  <w:divsChild>
                                    <w:div w:id="798494119">
                                      <w:marLeft w:val="0"/>
                                      <w:marRight w:val="0"/>
                                      <w:marTop w:val="0"/>
                                      <w:marBottom w:val="0"/>
                                      <w:divBdr>
                                        <w:top w:val="none" w:sz="0" w:space="0" w:color="auto"/>
                                        <w:left w:val="none" w:sz="0" w:space="0" w:color="auto"/>
                                        <w:bottom w:val="none" w:sz="0" w:space="0" w:color="auto"/>
                                        <w:right w:val="none" w:sz="0" w:space="0" w:color="auto"/>
                                      </w:divBdr>
                                    </w:div>
                                    <w:div w:id="1254702910">
                                      <w:marLeft w:val="0"/>
                                      <w:marRight w:val="0"/>
                                      <w:marTop w:val="0"/>
                                      <w:marBottom w:val="0"/>
                                      <w:divBdr>
                                        <w:top w:val="none" w:sz="0" w:space="0" w:color="auto"/>
                                        <w:left w:val="none" w:sz="0" w:space="0" w:color="auto"/>
                                        <w:bottom w:val="none" w:sz="0" w:space="0" w:color="auto"/>
                                        <w:right w:val="none" w:sz="0" w:space="0" w:color="auto"/>
                                      </w:divBdr>
                                    </w:div>
                                  </w:divsChild>
                                </w:div>
                                <w:div w:id="1017316959">
                                  <w:marLeft w:val="0"/>
                                  <w:marRight w:val="0"/>
                                  <w:marTop w:val="0"/>
                                  <w:marBottom w:val="0"/>
                                  <w:divBdr>
                                    <w:top w:val="none" w:sz="0" w:space="0" w:color="auto"/>
                                    <w:left w:val="none" w:sz="0" w:space="0" w:color="auto"/>
                                    <w:bottom w:val="none" w:sz="0" w:space="0" w:color="auto"/>
                                    <w:right w:val="none" w:sz="0" w:space="0" w:color="auto"/>
                                  </w:divBdr>
                                  <w:divsChild>
                                    <w:div w:id="1401715213">
                                      <w:marLeft w:val="0"/>
                                      <w:marRight w:val="0"/>
                                      <w:marTop w:val="0"/>
                                      <w:marBottom w:val="0"/>
                                      <w:divBdr>
                                        <w:top w:val="none" w:sz="0" w:space="0" w:color="auto"/>
                                        <w:left w:val="none" w:sz="0" w:space="0" w:color="auto"/>
                                        <w:bottom w:val="none" w:sz="0" w:space="0" w:color="auto"/>
                                        <w:right w:val="none" w:sz="0" w:space="0" w:color="auto"/>
                                      </w:divBdr>
                                    </w:div>
                                    <w:div w:id="1733698641">
                                      <w:marLeft w:val="0"/>
                                      <w:marRight w:val="0"/>
                                      <w:marTop w:val="0"/>
                                      <w:marBottom w:val="0"/>
                                      <w:divBdr>
                                        <w:top w:val="none" w:sz="0" w:space="0" w:color="auto"/>
                                        <w:left w:val="none" w:sz="0" w:space="0" w:color="auto"/>
                                        <w:bottom w:val="none" w:sz="0" w:space="0" w:color="auto"/>
                                        <w:right w:val="none" w:sz="0" w:space="0" w:color="auto"/>
                                      </w:divBdr>
                                    </w:div>
                                  </w:divsChild>
                                </w:div>
                                <w:div w:id="1757899286">
                                  <w:marLeft w:val="0"/>
                                  <w:marRight w:val="0"/>
                                  <w:marTop w:val="0"/>
                                  <w:marBottom w:val="0"/>
                                  <w:divBdr>
                                    <w:top w:val="none" w:sz="0" w:space="0" w:color="auto"/>
                                    <w:left w:val="none" w:sz="0" w:space="0" w:color="auto"/>
                                    <w:bottom w:val="none" w:sz="0" w:space="0" w:color="auto"/>
                                    <w:right w:val="none" w:sz="0" w:space="0" w:color="auto"/>
                                  </w:divBdr>
                                  <w:divsChild>
                                    <w:div w:id="1934047586">
                                      <w:marLeft w:val="0"/>
                                      <w:marRight w:val="0"/>
                                      <w:marTop w:val="0"/>
                                      <w:marBottom w:val="0"/>
                                      <w:divBdr>
                                        <w:top w:val="none" w:sz="0" w:space="0" w:color="auto"/>
                                        <w:left w:val="none" w:sz="0" w:space="0" w:color="auto"/>
                                        <w:bottom w:val="none" w:sz="0" w:space="0" w:color="auto"/>
                                        <w:right w:val="none" w:sz="0" w:space="0" w:color="auto"/>
                                      </w:divBdr>
                                    </w:div>
                                    <w:div w:id="1854032317">
                                      <w:marLeft w:val="0"/>
                                      <w:marRight w:val="0"/>
                                      <w:marTop w:val="0"/>
                                      <w:marBottom w:val="0"/>
                                      <w:divBdr>
                                        <w:top w:val="none" w:sz="0" w:space="0" w:color="auto"/>
                                        <w:left w:val="none" w:sz="0" w:space="0" w:color="auto"/>
                                        <w:bottom w:val="none" w:sz="0" w:space="0" w:color="auto"/>
                                        <w:right w:val="none" w:sz="0" w:space="0" w:color="auto"/>
                                      </w:divBdr>
                                    </w:div>
                                  </w:divsChild>
                                </w:div>
                                <w:div w:id="773404256">
                                  <w:marLeft w:val="0"/>
                                  <w:marRight w:val="0"/>
                                  <w:marTop w:val="0"/>
                                  <w:marBottom w:val="0"/>
                                  <w:divBdr>
                                    <w:top w:val="none" w:sz="0" w:space="0" w:color="auto"/>
                                    <w:left w:val="none" w:sz="0" w:space="0" w:color="auto"/>
                                    <w:bottom w:val="none" w:sz="0" w:space="0" w:color="auto"/>
                                    <w:right w:val="none" w:sz="0" w:space="0" w:color="auto"/>
                                  </w:divBdr>
                                  <w:divsChild>
                                    <w:div w:id="2049329219">
                                      <w:marLeft w:val="0"/>
                                      <w:marRight w:val="0"/>
                                      <w:marTop w:val="0"/>
                                      <w:marBottom w:val="0"/>
                                      <w:divBdr>
                                        <w:top w:val="none" w:sz="0" w:space="0" w:color="auto"/>
                                        <w:left w:val="none" w:sz="0" w:space="0" w:color="auto"/>
                                        <w:bottom w:val="none" w:sz="0" w:space="0" w:color="auto"/>
                                        <w:right w:val="none" w:sz="0" w:space="0" w:color="auto"/>
                                      </w:divBdr>
                                    </w:div>
                                    <w:div w:id="1534221913">
                                      <w:marLeft w:val="0"/>
                                      <w:marRight w:val="0"/>
                                      <w:marTop w:val="0"/>
                                      <w:marBottom w:val="0"/>
                                      <w:divBdr>
                                        <w:top w:val="none" w:sz="0" w:space="0" w:color="auto"/>
                                        <w:left w:val="none" w:sz="0" w:space="0" w:color="auto"/>
                                        <w:bottom w:val="none" w:sz="0" w:space="0" w:color="auto"/>
                                        <w:right w:val="none" w:sz="0" w:space="0" w:color="auto"/>
                                      </w:divBdr>
                                    </w:div>
                                  </w:divsChild>
                                </w:div>
                                <w:div w:id="683674360">
                                  <w:marLeft w:val="0"/>
                                  <w:marRight w:val="0"/>
                                  <w:marTop w:val="0"/>
                                  <w:marBottom w:val="0"/>
                                  <w:divBdr>
                                    <w:top w:val="none" w:sz="0" w:space="0" w:color="auto"/>
                                    <w:left w:val="none" w:sz="0" w:space="0" w:color="auto"/>
                                    <w:bottom w:val="none" w:sz="0" w:space="0" w:color="auto"/>
                                    <w:right w:val="none" w:sz="0" w:space="0" w:color="auto"/>
                                  </w:divBdr>
                                  <w:divsChild>
                                    <w:div w:id="133572002">
                                      <w:marLeft w:val="0"/>
                                      <w:marRight w:val="0"/>
                                      <w:marTop w:val="0"/>
                                      <w:marBottom w:val="0"/>
                                      <w:divBdr>
                                        <w:top w:val="none" w:sz="0" w:space="0" w:color="auto"/>
                                        <w:left w:val="none" w:sz="0" w:space="0" w:color="auto"/>
                                        <w:bottom w:val="none" w:sz="0" w:space="0" w:color="auto"/>
                                        <w:right w:val="none" w:sz="0" w:space="0" w:color="auto"/>
                                      </w:divBdr>
                                    </w:div>
                                    <w:div w:id="1156337230">
                                      <w:marLeft w:val="0"/>
                                      <w:marRight w:val="0"/>
                                      <w:marTop w:val="0"/>
                                      <w:marBottom w:val="0"/>
                                      <w:divBdr>
                                        <w:top w:val="none" w:sz="0" w:space="0" w:color="auto"/>
                                        <w:left w:val="none" w:sz="0" w:space="0" w:color="auto"/>
                                        <w:bottom w:val="none" w:sz="0" w:space="0" w:color="auto"/>
                                        <w:right w:val="none" w:sz="0" w:space="0" w:color="auto"/>
                                      </w:divBdr>
                                    </w:div>
                                  </w:divsChild>
                                </w:div>
                                <w:div w:id="991832695">
                                  <w:marLeft w:val="0"/>
                                  <w:marRight w:val="0"/>
                                  <w:marTop w:val="0"/>
                                  <w:marBottom w:val="0"/>
                                  <w:divBdr>
                                    <w:top w:val="none" w:sz="0" w:space="0" w:color="auto"/>
                                    <w:left w:val="none" w:sz="0" w:space="0" w:color="auto"/>
                                    <w:bottom w:val="none" w:sz="0" w:space="0" w:color="auto"/>
                                    <w:right w:val="none" w:sz="0" w:space="0" w:color="auto"/>
                                  </w:divBdr>
                                  <w:divsChild>
                                    <w:div w:id="1778330022">
                                      <w:marLeft w:val="0"/>
                                      <w:marRight w:val="0"/>
                                      <w:marTop w:val="0"/>
                                      <w:marBottom w:val="0"/>
                                      <w:divBdr>
                                        <w:top w:val="none" w:sz="0" w:space="0" w:color="auto"/>
                                        <w:left w:val="none" w:sz="0" w:space="0" w:color="auto"/>
                                        <w:bottom w:val="none" w:sz="0" w:space="0" w:color="auto"/>
                                        <w:right w:val="none" w:sz="0" w:space="0" w:color="auto"/>
                                      </w:divBdr>
                                    </w:div>
                                    <w:div w:id="1354957996">
                                      <w:marLeft w:val="0"/>
                                      <w:marRight w:val="0"/>
                                      <w:marTop w:val="0"/>
                                      <w:marBottom w:val="0"/>
                                      <w:divBdr>
                                        <w:top w:val="none" w:sz="0" w:space="0" w:color="auto"/>
                                        <w:left w:val="none" w:sz="0" w:space="0" w:color="auto"/>
                                        <w:bottom w:val="none" w:sz="0" w:space="0" w:color="auto"/>
                                        <w:right w:val="none" w:sz="0" w:space="0" w:color="auto"/>
                                      </w:divBdr>
                                    </w:div>
                                  </w:divsChild>
                                </w:div>
                                <w:div w:id="454561937">
                                  <w:marLeft w:val="0"/>
                                  <w:marRight w:val="0"/>
                                  <w:marTop w:val="0"/>
                                  <w:marBottom w:val="0"/>
                                  <w:divBdr>
                                    <w:top w:val="none" w:sz="0" w:space="0" w:color="auto"/>
                                    <w:left w:val="none" w:sz="0" w:space="0" w:color="auto"/>
                                    <w:bottom w:val="none" w:sz="0" w:space="0" w:color="auto"/>
                                    <w:right w:val="none" w:sz="0" w:space="0" w:color="auto"/>
                                  </w:divBdr>
                                  <w:divsChild>
                                    <w:div w:id="689985916">
                                      <w:marLeft w:val="0"/>
                                      <w:marRight w:val="0"/>
                                      <w:marTop w:val="0"/>
                                      <w:marBottom w:val="0"/>
                                      <w:divBdr>
                                        <w:top w:val="none" w:sz="0" w:space="0" w:color="auto"/>
                                        <w:left w:val="none" w:sz="0" w:space="0" w:color="auto"/>
                                        <w:bottom w:val="none" w:sz="0" w:space="0" w:color="auto"/>
                                        <w:right w:val="none" w:sz="0" w:space="0" w:color="auto"/>
                                      </w:divBdr>
                                    </w:div>
                                    <w:div w:id="230047455">
                                      <w:marLeft w:val="0"/>
                                      <w:marRight w:val="0"/>
                                      <w:marTop w:val="0"/>
                                      <w:marBottom w:val="0"/>
                                      <w:divBdr>
                                        <w:top w:val="none" w:sz="0" w:space="0" w:color="auto"/>
                                        <w:left w:val="none" w:sz="0" w:space="0" w:color="auto"/>
                                        <w:bottom w:val="none" w:sz="0" w:space="0" w:color="auto"/>
                                        <w:right w:val="none" w:sz="0" w:space="0" w:color="auto"/>
                                      </w:divBdr>
                                    </w:div>
                                  </w:divsChild>
                                </w:div>
                                <w:div w:id="926503642">
                                  <w:marLeft w:val="0"/>
                                  <w:marRight w:val="0"/>
                                  <w:marTop w:val="0"/>
                                  <w:marBottom w:val="0"/>
                                  <w:divBdr>
                                    <w:top w:val="none" w:sz="0" w:space="0" w:color="auto"/>
                                    <w:left w:val="none" w:sz="0" w:space="0" w:color="auto"/>
                                    <w:bottom w:val="none" w:sz="0" w:space="0" w:color="auto"/>
                                    <w:right w:val="none" w:sz="0" w:space="0" w:color="auto"/>
                                  </w:divBdr>
                                  <w:divsChild>
                                    <w:div w:id="222520093">
                                      <w:marLeft w:val="0"/>
                                      <w:marRight w:val="0"/>
                                      <w:marTop w:val="0"/>
                                      <w:marBottom w:val="0"/>
                                      <w:divBdr>
                                        <w:top w:val="none" w:sz="0" w:space="0" w:color="auto"/>
                                        <w:left w:val="none" w:sz="0" w:space="0" w:color="auto"/>
                                        <w:bottom w:val="none" w:sz="0" w:space="0" w:color="auto"/>
                                        <w:right w:val="none" w:sz="0" w:space="0" w:color="auto"/>
                                      </w:divBdr>
                                    </w:div>
                                    <w:div w:id="1826162763">
                                      <w:marLeft w:val="0"/>
                                      <w:marRight w:val="0"/>
                                      <w:marTop w:val="0"/>
                                      <w:marBottom w:val="0"/>
                                      <w:divBdr>
                                        <w:top w:val="none" w:sz="0" w:space="0" w:color="auto"/>
                                        <w:left w:val="none" w:sz="0" w:space="0" w:color="auto"/>
                                        <w:bottom w:val="none" w:sz="0" w:space="0" w:color="auto"/>
                                        <w:right w:val="none" w:sz="0" w:space="0" w:color="auto"/>
                                      </w:divBdr>
                                    </w:div>
                                  </w:divsChild>
                                </w:div>
                                <w:div w:id="1968046245">
                                  <w:marLeft w:val="0"/>
                                  <w:marRight w:val="0"/>
                                  <w:marTop w:val="0"/>
                                  <w:marBottom w:val="0"/>
                                  <w:divBdr>
                                    <w:top w:val="none" w:sz="0" w:space="0" w:color="auto"/>
                                    <w:left w:val="none" w:sz="0" w:space="0" w:color="auto"/>
                                    <w:bottom w:val="none" w:sz="0" w:space="0" w:color="auto"/>
                                    <w:right w:val="none" w:sz="0" w:space="0" w:color="auto"/>
                                  </w:divBdr>
                                  <w:divsChild>
                                    <w:div w:id="173613158">
                                      <w:marLeft w:val="0"/>
                                      <w:marRight w:val="0"/>
                                      <w:marTop w:val="0"/>
                                      <w:marBottom w:val="0"/>
                                      <w:divBdr>
                                        <w:top w:val="none" w:sz="0" w:space="0" w:color="auto"/>
                                        <w:left w:val="none" w:sz="0" w:space="0" w:color="auto"/>
                                        <w:bottom w:val="none" w:sz="0" w:space="0" w:color="auto"/>
                                        <w:right w:val="none" w:sz="0" w:space="0" w:color="auto"/>
                                      </w:divBdr>
                                    </w:div>
                                    <w:div w:id="88283561">
                                      <w:marLeft w:val="0"/>
                                      <w:marRight w:val="0"/>
                                      <w:marTop w:val="0"/>
                                      <w:marBottom w:val="0"/>
                                      <w:divBdr>
                                        <w:top w:val="none" w:sz="0" w:space="0" w:color="auto"/>
                                        <w:left w:val="none" w:sz="0" w:space="0" w:color="auto"/>
                                        <w:bottom w:val="none" w:sz="0" w:space="0" w:color="auto"/>
                                        <w:right w:val="none" w:sz="0" w:space="0" w:color="auto"/>
                                      </w:divBdr>
                                    </w:div>
                                  </w:divsChild>
                                </w:div>
                                <w:div w:id="1864785507">
                                  <w:marLeft w:val="0"/>
                                  <w:marRight w:val="0"/>
                                  <w:marTop w:val="0"/>
                                  <w:marBottom w:val="0"/>
                                  <w:divBdr>
                                    <w:top w:val="none" w:sz="0" w:space="0" w:color="auto"/>
                                    <w:left w:val="none" w:sz="0" w:space="0" w:color="auto"/>
                                    <w:bottom w:val="none" w:sz="0" w:space="0" w:color="auto"/>
                                    <w:right w:val="none" w:sz="0" w:space="0" w:color="auto"/>
                                  </w:divBdr>
                                  <w:divsChild>
                                    <w:div w:id="1178035515">
                                      <w:marLeft w:val="0"/>
                                      <w:marRight w:val="0"/>
                                      <w:marTop w:val="0"/>
                                      <w:marBottom w:val="0"/>
                                      <w:divBdr>
                                        <w:top w:val="none" w:sz="0" w:space="0" w:color="auto"/>
                                        <w:left w:val="none" w:sz="0" w:space="0" w:color="auto"/>
                                        <w:bottom w:val="none" w:sz="0" w:space="0" w:color="auto"/>
                                        <w:right w:val="none" w:sz="0" w:space="0" w:color="auto"/>
                                      </w:divBdr>
                                    </w:div>
                                    <w:div w:id="1042175542">
                                      <w:marLeft w:val="0"/>
                                      <w:marRight w:val="0"/>
                                      <w:marTop w:val="0"/>
                                      <w:marBottom w:val="0"/>
                                      <w:divBdr>
                                        <w:top w:val="none" w:sz="0" w:space="0" w:color="auto"/>
                                        <w:left w:val="none" w:sz="0" w:space="0" w:color="auto"/>
                                        <w:bottom w:val="none" w:sz="0" w:space="0" w:color="auto"/>
                                        <w:right w:val="none" w:sz="0" w:space="0" w:color="auto"/>
                                      </w:divBdr>
                                    </w:div>
                                  </w:divsChild>
                                </w:div>
                                <w:div w:id="252932158">
                                  <w:marLeft w:val="0"/>
                                  <w:marRight w:val="0"/>
                                  <w:marTop w:val="0"/>
                                  <w:marBottom w:val="0"/>
                                  <w:divBdr>
                                    <w:top w:val="none" w:sz="0" w:space="0" w:color="auto"/>
                                    <w:left w:val="none" w:sz="0" w:space="0" w:color="auto"/>
                                    <w:bottom w:val="none" w:sz="0" w:space="0" w:color="auto"/>
                                    <w:right w:val="none" w:sz="0" w:space="0" w:color="auto"/>
                                  </w:divBdr>
                                  <w:divsChild>
                                    <w:div w:id="763719800">
                                      <w:marLeft w:val="0"/>
                                      <w:marRight w:val="0"/>
                                      <w:marTop w:val="0"/>
                                      <w:marBottom w:val="0"/>
                                      <w:divBdr>
                                        <w:top w:val="none" w:sz="0" w:space="0" w:color="auto"/>
                                        <w:left w:val="none" w:sz="0" w:space="0" w:color="auto"/>
                                        <w:bottom w:val="none" w:sz="0" w:space="0" w:color="auto"/>
                                        <w:right w:val="none" w:sz="0" w:space="0" w:color="auto"/>
                                      </w:divBdr>
                                    </w:div>
                                    <w:div w:id="1519393497">
                                      <w:marLeft w:val="0"/>
                                      <w:marRight w:val="0"/>
                                      <w:marTop w:val="0"/>
                                      <w:marBottom w:val="0"/>
                                      <w:divBdr>
                                        <w:top w:val="none" w:sz="0" w:space="0" w:color="auto"/>
                                        <w:left w:val="none" w:sz="0" w:space="0" w:color="auto"/>
                                        <w:bottom w:val="none" w:sz="0" w:space="0" w:color="auto"/>
                                        <w:right w:val="none" w:sz="0" w:space="0" w:color="auto"/>
                                      </w:divBdr>
                                    </w:div>
                                  </w:divsChild>
                                </w:div>
                                <w:div w:id="721711462">
                                  <w:marLeft w:val="0"/>
                                  <w:marRight w:val="0"/>
                                  <w:marTop w:val="0"/>
                                  <w:marBottom w:val="0"/>
                                  <w:divBdr>
                                    <w:top w:val="none" w:sz="0" w:space="0" w:color="auto"/>
                                    <w:left w:val="none" w:sz="0" w:space="0" w:color="auto"/>
                                    <w:bottom w:val="none" w:sz="0" w:space="0" w:color="auto"/>
                                    <w:right w:val="none" w:sz="0" w:space="0" w:color="auto"/>
                                  </w:divBdr>
                                  <w:divsChild>
                                    <w:div w:id="400912669">
                                      <w:marLeft w:val="0"/>
                                      <w:marRight w:val="0"/>
                                      <w:marTop w:val="0"/>
                                      <w:marBottom w:val="0"/>
                                      <w:divBdr>
                                        <w:top w:val="none" w:sz="0" w:space="0" w:color="auto"/>
                                        <w:left w:val="none" w:sz="0" w:space="0" w:color="auto"/>
                                        <w:bottom w:val="none" w:sz="0" w:space="0" w:color="auto"/>
                                        <w:right w:val="none" w:sz="0" w:space="0" w:color="auto"/>
                                      </w:divBdr>
                                    </w:div>
                                    <w:div w:id="82773303">
                                      <w:marLeft w:val="0"/>
                                      <w:marRight w:val="0"/>
                                      <w:marTop w:val="0"/>
                                      <w:marBottom w:val="0"/>
                                      <w:divBdr>
                                        <w:top w:val="none" w:sz="0" w:space="0" w:color="auto"/>
                                        <w:left w:val="none" w:sz="0" w:space="0" w:color="auto"/>
                                        <w:bottom w:val="none" w:sz="0" w:space="0" w:color="auto"/>
                                        <w:right w:val="none" w:sz="0" w:space="0" w:color="auto"/>
                                      </w:divBdr>
                                    </w:div>
                                  </w:divsChild>
                                </w:div>
                                <w:div w:id="761995295">
                                  <w:marLeft w:val="0"/>
                                  <w:marRight w:val="0"/>
                                  <w:marTop w:val="0"/>
                                  <w:marBottom w:val="0"/>
                                  <w:divBdr>
                                    <w:top w:val="none" w:sz="0" w:space="0" w:color="auto"/>
                                    <w:left w:val="none" w:sz="0" w:space="0" w:color="auto"/>
                                    <w:bottom w:val="none" w:sz="0" w:space="0" w:color="auto"/>
                                    <w:right w:val="none" w:sz="0" w:space="0" w:color="auto"/>
                                  </w:divBdr>
                                  <w:divsChild>
                                    <w:div w:id="1860271946">
                                      <w:marLeft w:val="0"/>
                                      <w:marRight w:val="0"/>
                                      <w:marTop w:val="0"/>
                                      <w:marBottom w:val="0"/>
                                      <w:divBdr>
                                        <w:top w:val="none" w:sz="0" w:space="0" w:color="auto"/>
                                        <w:left w:val="none" w:sz="0" w:space="0" w:color="auto"/>
                                        <w:bottom w:val="none" w:sz="0" w:space="0" w:color="auto"/>
                                        <w:right w:val="none" w:sz="0" w:space="0" w:color="auto"/>
                                      </w:divBdr>
                                    </w:div>
                                    <w:div w:id="1652175803">
                                      <w:marLeft w:val="0"/>
                                      <w:marRight w:val="0"/>
                                      <w:marTop w:val="0"/>
                                      <w:marBottom w:val="0"/>
                                      <w:divBdr>
                                        <w:top w:val="none" w:sz="0" w:space="0" w:color="auto"/>
                                        <w:left w:val="none" w:sz="0" w:space="0" w:color="auto"/>
                                        <w:bottom w:val="none" w:sz="0" w:space="0" w:color="auto"/>
                                        <w:right w:val="none" w:sz="0" w:space="0" w:color="auto"/>
                                      </w:divBdr>
                                    </w:div>
                                  </w:divsChild>
                                </w:div>
                                <w:div w:id="1616592546">
                                  <w:marLeft w:val="0"/>
                                  <w:marRight w:val="0"/>
                                  <w:marTop w:val="0"/>
                                  <w:marBottom w:val="0"/>
                                  <w:divBdr>
                                    <w:top w:val="none" w:sz="0" w:space="0" w:color="auto"/>
                                    <w:left w:val="none" w:sz="0" w:space="0" w:color="auto"/>
                                    <w:bottom w:val="none" w:sz="0" w:space="0" w:color="auto"/>
                                    <w:right w:val="none" w:sz="0" w:space="0" w:color="auto"/>
                                  </w:divBdr>
                                  <w:divsChild>
                                    <w:div w:id="1161968541">
                                      <w:marLeft w:val="0"/>
                                      <w:marRight w:val="0"/>
                                      <w:marTop w:val="0"/>
                                      <w:marBottom w:val="0"/>
                                      <w:divBdr>
                                        <w:top w:val="none" w:sz="0" w:space="0" w:color="auto"/>
                                        <w:left w:val="none" w:sz="0" w:space="0" w:color="auto"/>
                                        <w:bottom w:val="none" w:sz="0" w:space="0" w:color="auto"/>
                                        <w:right w:val="none" w:sz="0" w:space="0" w:color="auto"/>
                                      </w:divBdr>
                                    </w:div>
                                    <w:div w:id="138959554">
                                      <w:marLeft w:val="0"/>
                                      <w:marRight w:val="0"/>
                                      <w:marTop w:val="0"/>
                                      <w:marBottom w:val="0"/>
                                      <w:divBdr>
                                        <w:top w:val="none" w:sz="0" w:space="0" w:color="auto"/>
                                        <w:left w:val="none" w:sz="0" w:space="0" w:color="auto"/>
                                        <w:bottom w:val="none" w:sz="0" w:space="0" w:color="auto"/>
                                        <w:right w:val="none" w:sz="0" w:space="0" w:color="auto"/>
                                      </w:divBdr>
                                    </w:div>
                                  </w:divsChild>
                                </w:div>
                                <w:div w:id="468477704">
                                  <w:marLeft w:val="0"/>
                                  <w:marRight w:val="0"/>
                                  <w:marTop w:val="0"/>
                                  <w:marBottom w:val="0"/>
                                  <w:divBdr>
                                    <w:top w:val="none" w:sz="0" w:space="0" w:color="auto"/>
                                    <w:left w:val="none" w:sz="0" w:space="0" w:color="auto"/>
                                    <w:bottom w:val="none" w:sz="0" w:space="0" w:color="auto"/>
                                    <w:right w:val="none" w:sz="0" w:space="0" w:color="auto"/>
                                  </w:divBdr>
                                  <w:divsChild>
                                    <w:div w:id="1494489895">
                                      <w:marLeft w:val="0"/>
                                      <w:marRight w:val="0"/>
                                      <w:marTop w:val="0"/>
                                      <w:marBottom w:val="0"/>
                                      <w:divBdr>
                                        <w:top w:val="none" w:sz="0" w:space="0" w:color="auto"/>
                                        <w:left w:val="none" w:sz="0" w:space="0" w:color="auto"/>
                                        <w:bottom w:val="none" w:sz="0" w:space="0" w:color="auto"/>
                                        <w:right w:val="none" w:sz="0" w:space="0" w:color="auto"/>
                                      </w:divBdr>
                                    </w:div>
                                    <w:div w:id="1058090031">
                                      <w:marLeft w:val="0"/>
                                      <w:marRight w:val="0"/>
                                      <w:marTop w:val="0"/>
                                      <w:marBottom w:val="0"/>
                                      <w:divBdr>
                                        <w:top w:val="none" w:sz="0" w:space="0" w:color="auto"/>
                                        <w:left w:val="none" w:sz="0" w:space="0" w:color="auto"/>
                                        <w:bottom w:val="none" w:sz="0" w:space="0" w:color="auto"/>
                                        <w:right w:val="none" w:sz="0" w:space="0" w:color="auto"/>
                                      </w:divBdr>
                                    </w:div>
                                  </w:divsChild>
                                </w:div>
                                <w:div w:id="981926917">
                                  <w:marLeft w:val="0"/>
                                  <w:marRight w:val="0"/>
                                  <w:marTop w:val="0"/>
                                  <w:marBottom w:val="0"/>
                                  <w:divBdr>
                                    <w:top w:val="none" w:sz="0" w:space="0" w:color="auto"/>
                                    <w:left w:val="none" w:sz="0" w:space="0" w:color="auto"/>
                                    <w:bottom w:val="none" w:sz="0" w:space="0" w:color="auto"/>
                                    <w:right w:val="none" w:sz="0" w:space="0" w:color="auto"/>
                                  </w:divBdr>
                                  <w:divsChild>
                                    <w:div w:id="1414158419">
                                      <w:marLeft w:val="0"/>
                                      <w:marRight w:val="0"/>
                                      <w:marTop w:val="0"/>
                                      <w:marBottom w:val="0"/>
                                      <w:divBdr>
                                        <w:top w:val="none" w:sz="0" w:space="0" w:color="auto"/>
                                        <w:left w:val="none" w:sz="0" w:space="0" w:color="auto"/>
                                        <w:bottom w:val="none" w:sz="0" w:space="0" w:color="auto"/>
                                        <w:right w:val="none" w:sz="0" w:space="0" w:color="auto"/>
                                      </w:divBdr>
                                    </w:div>
                                    <w:div w:id="472909055">
                                      <w:marLeft w:val="0"/>
                                      <w:marRight w:val="0"/>
                                      <w:marTop w:val="0"/>
                                      <w:marBottom w:val="0"/>
                                      <w:divBdr>
                                        <w:top w:val="none" w:sz="0" w:space="0" w:color="auto"/>
                                        <w:left w:val="none" w:sz="0" w:space="0" w:color="auto"/>
                                        <w:bottom w:val="none" w:sz="0" w:space="0" w:color="auto"/>
                                        <w:right w:val="none" w:sz="0" w:space="0" w:color="auto"/>
                                      </w:divBdr>
                                    </w:div>
                                  </w:divsChild>
                                </w:div>
                                <w:div w:id="290677686">
                                  <w:marLeft w:val="0"/>
                                  <w:marRight w:val="0"/>
                                  <w:marTop w:val="0"/>
                                  <w:marBottom w:val="0"/>
                                  <w:divBdr>
                                    <w:top w:val="none" w:sz="0" w:space="0" w:color="auto"/>
                                    <w:left w:val="none" w:sz="0" w:space="0" w:color="auto"/>
                                    <w:bottom w:val="none" w:sz="0" w:space="0" w:color="auto"/>
                                    <w:right w:val="none" w:sz="0" w:space="0" w:color="auto"/>
                                  </w:divBdr>
                                  <w:divsChild>
                                    <w:div w:id="937130773">
                                      <w:marLeft w:val="0"/>
                                      <w:marRight w:val="0"/>
                                      <w:marTop w:val="0"/>
                                      <w:marBottom w:val="0"/>
                                      <w:divBdr>
                                        <w:top w:val="none" w:sz="0" w:space="0" w:color="auto"/>
                                        <w:left w:val="none" w:sz="0" w:space="0" w:color="auto"/>
                                        <w:bottom w:val="none" w:sz="0" w:space="0" w:color="auto"/>
                                        <w:right w:val="none" w:sz="0" w:space="0" w:color="auto"/>
                                      </w:divBdr>
                                    </w:div>
                                    <w:div w:id="2002394321">
                                      <w:marLeft w:val="0"/>
                                      <w:marRight w:val="0"/>
                                      <w:marTop w:val="0"/>
                                      <w:marBottom w:val="0"/>
                                      <w:divBdr>
                                        <w:top w:val="none" w:sz="0" w:space="0" w:color="auto"/>
                                        <w:left w:val="none" w:sz="0" w:space="0" w:color="auto"/>
                                        <w:bottom w:val="none" w:sz="0" w:space="0" w:color="auto"/>
                                        <w:right w:val="none" w:sz="0" w:space="0" w:color="auto"/>
                                      </w:divBdr>
                                    </w:div>
                                  </w:divsChild>
                                </w:div>
                                <w:div w:id="616520743">
                                  <w:marLeft w:val="0"/>
                                  <w:marRight w:val="0"/>
                                  <w:marTop w:val="0"/>
                                  <w:marBottom w:val="0"/>
                                  <w:divBdr>
                                    <w:top w:val="none" w:sz="0" w:space="0" w:color="auto"/>
                                    <w:left w:val="none" w:sz="0" w:space="0" w:color="auto"/>
                                    <w:bottom w:val="none" w:sz="0" w:space="0" w:color="auto"/>
                                    <w:right w:val="none" w:sz="0" w:space="0" w:color="auto"/>
                                  </w:divBdr>
                                  <w:divsChild>
                                    <w:div w:id="1402099019">
                                      <w:marLeft w:val="0"/>
                                      <w:marRight w:val="0"/>
                                      <w:marTop w:val="0"/>
                                      <w:marBottom w:val="0"/>
                                      <w:divBdr>
                                        <w:top w:val="none" w:sz="0" w:space="0" w:color="auto"/>
                                        <w:left w:val="none" w:sz="0" w:space="0" w:color="auto"/>
                                        <w:bottom w:val="none" w:sz="0" w:space="0" w:color="auto"/>
                                        <w:right w:val="none" w:sz="0" w:space="0" w:color="auto"/>
                                      </w:divBdr>
                                    </w:div>
                                    <w:div w:id="1347756012">
                                      <w:marLeft w:val="0"/>
                                      <w:marRight w:val="0"/>
                                      <w:marTop w:val="0"/>
                                      <w:marBottom w:val="0"/>
                                      <w:divBdr>
                                        <w:top w:val="none" w:sz="0" w:space="0" w:color="auto"/>
                                        <w:left w:val="none" w:sz="0" w:space="0" w:color="auto"/>
                                        <w:bottom w:val="none" w:sz="0" w:space="0" w:color="auto"/>
                                        <w:right w:val="none" w:sz="0" w:space="0" w:color="auto"/>
                                      </w:divBdr>
                                    </w:div>
                                  </w:divsChild>
                                </w:div>
                                <w:div w:id="1562017645">
                                  <w:marLeft w:val="0"/>
                                  <w:marRight w:val="0"/>
                                  <w:marTop w:val="0"/>
                                  <w:marBottom w:val="0"/>
                                  <w:divBdr>
                                    <w:top w:val="none" w:sz="0" w:space="0" w:color="auto"/>
                                    <w:left w:val="none" w:sz="0" w:space="0" w:color="auto"/>
                                    <w:bottom w:val="none" w:sz="0" w:space="0" w:color="auto"/>
                                    <w:right w:val="none" w:sz="0" w:space="0" w:color="auto"/>
                                  </w:divBdr>
                                  <w:divsChild>
                                    <w:div w:id="1704401959">
                                      <w:marLeft w:val="0"/>
                                      <w:marRight w:val="0"/>
                                      <w:marTop w:val="0"/>
                                      <w:marBottom w:val="0"/>
                                      <w:divBdr>
                                        <w:top w:val="none" w:sz="0" w:space="0" w:color="auto"/>
                                        <w:left w:val="none" w:sz="0" w:space="0" w:color="auto"/>
                                        <w:bottom w:val="none" w:sz="0" w:space="0" w:color="auto"/>
                                        <w:right w:val="none" w:sz="0" w:space="0" w:color="auto"/>
                                      </w:divBdr>
                                    </w:div>
                                    <w:div w:id="130483940">
                                      <w:marLeft w:val="0"/>
                                      <w:marRight w:val="0"/>
                                      <w:marTop w:val="0"/>
                                      <w:marBottom w:val="0"/>
                                      <w:divBdr>
                                        <w:top w:val="none" w:sz="0" w:space="0" w:color="auto"/>
                                        <w:left w:val="none" w:sz="0" w:space="0" w:color="auto"/>
                                        <w:bottom w:val="none" w:sz="0" w:space="0" w:color="auto"/>
                                        <w:right w:val="none" w:sz="0" w:space="0" w:color="auto"/>
                                      </w:divBdr>
                                    </w:div>
                                  </w:divsChild>
                                </w:div>
                                <w:div w:id="302390830">
                                  <w:marLeft w:val="0"/>
                                  <w:marRight w:val="0"/>
                                  <w:marTop w:val="0"/>
                                  <w:marBottom w:val="0"/>
                                  <w:divBdr>
                                    <w:top w:val="none" w:sz="0" w:space="0" w:color="auto"/>
                                    <w:left w:val="none" w:sz="0" w:space="0" w:color="auto"/>
                                    <w:bottom w:val="none" w:sz="0" w:space="0" w:color="auto"/>
                                    <w:right w:val="none" w:sz="0" w:space="0" w:color="auto"/>
                                  </w:divBdr>
                                  <w:divsChild>
                                    <w:div w:id="950745293">
                                      <w:marLeft w:val="0"/>
                                      <w:marRight w:val="0"/>
                                      <w:marTop w:val="0"/>
                                      <w:marBottom w:val="0"/>
                                      <w:divBdr>
                                        <w:top w:val="none" w:sz="0" w:space="0" w:color="auto"/>
                                        <w:left w:val="none" w:sz="0" w:space="0" w:color="auto"/>
                                        <w:bottom w:val="none" w:sz="0" w:space="0" w:color="auto"/>
                                        <w:right w:val="none" w:sz="0" w:space="0" w:color="auto"/>
                                      </w:divBdr>
                                    </w:div>
                                    <w:div w:id="673921809">
                                      <w:marLeft w:val="0"/>
                                      <w:marRight w:val="0"/>
                                      <w:marTop w:val="0"/>
                                      <w:marBottom w:val="0"/>
                                      <w:divBdr>
                                        <w:top w:val="none" w:sz="0" w:space="0" w:color="auto"/>
                                        <w:left w:val="none" w:sz="0" w:space="0" w:color="auto"/>
                                        <w:bottom w:val="none" w:sz="0" w:space="0" w:color="auto"/>
                                        <w:right w:val="none" w:sz="0" w:space="0" w:color="auto"/>
                                      </w:divBdr>
                                    </w:div>
                                  </w:divsChild>
                                </w:div>
                                <w:div w:id="491870921">
                                  <w:marLeft w:val="0"/>
                                  <w:marRight w:val="0"/>
                                  <w:marTop w:val="0"/>
                                  <w:marBottom w:val="0"/>
                                  <w:divBdr>
                                    <w:top w:val="none" w:sz="0" w:space="0" w:color="auto"/>
                                    <w:left w:val="none" w:sz="0" w:space="0" w:color="auto"/>
                                    <w:bottom w:val="none" w:sz="0" w:space="0" w:color="auto"/>
                                    <w:right w:val="none" w:sz="0" w:space="0" w:color="auto"/>
                                  </w:divBdr>
                                  <w:divsChild>
                                    <w:div w:id="1743479384">
                                      <w:marLeft w:val="0"/>
                                      <w:marRight w:val="0"/>
                                      <w:marTop w:val="0"/>
                                      <w:marBottom w:val="0"/>
                                      <w:divBdr>
                                        <w:top w:val="none" w:sz="0" w:space="0" w:color="auto"/>
                                        <w:left w:val="none" w:sz="0" w:space="0" w:color="auto"/>
                                        <w:bottom w:val="none" w:sz="0" w:space="0" w:color="auto"/>
                                        <w:right w:val="none" w:sz="0" w:space="0" w:color="auto"/>
                                      </w:divBdr>
                                    </w:div>
                                    <w:div w:id="1744525275">
                                      <w:marLeft w:val="0"/>
                                      <w:marRight w:val="0"/>
                                      <w:marTop w:val="0"/>
                                      <w:marBottom w:val="0"/>
                                      <w:divBdr>
                                        <w:top w:val="none" w:sz="0" w:space="0" w:color="auto"/>
                                        <w:left w:val="none" w:sz="0" w:space="0" w:color="auto"/>
                                        <w:bottom w:val="none" w:sz="0" w:space="0" w:color="auto"/>
                                        <w:right w:val="none" w:sz="0" w:space="0" w:color="auto"/>
                                      </w:divBdr>
                                    </w:div>
                                  </w:divsChild>
                                </w:div>
                                <w:div w:id="5864506">
                                  <w:marLeft w:val="0"/>
                                  <w:marRight w:val="0"/>
                                  <w:marTop w:val="0"/>
                                  <w:marBottom w:val="0"/>
                                  <w:divBdr>
                                    <w:top w:val="none" w:sz="0" w:space="0" w:color="auto"/>
                                    <w:left w:val="none" w:sz="0" w:space="0" w:color="auto"/>
                                    <w:bottom w:val="none" w:sz="0" w:space="0" w:color="auto"/>
                                    <w:right w:val="none" w:sz="0" w:space="0" w:color="auto"/>
                                  </w:divBdr>
                                  <w:divsChild>
                                    <w:div w:id="1660689446">
                                      <w:marLeft w:val="0"/>
                                      <w:marRight w:val="0"/>
                                      <w:marTop w:val="0"/>
                                      <w:marBottom w:val="0"/>
                                      <w:divBdr>
                                        <w:top w:val="none" w:sz="0" w:space="0" w:color="auto"/>
                                        <w:left w:val="none" w:sz="0" w:space="0" w:color="auto"/>
                                        <w:bottom w:val="none" w:sz="0" w:space="0" w:color="auto"/>
                                        <w:right w:val="none" w:sz="0" w:space="0" w:color="auto"/>
                                      </w:divBdr>
                                    </w:div>
                                    <w:div w:id="1901162167">
                                      <w:marLeft w:val="0"/>
                                      <w:marRight w:val="0"/>
                                      <w:marTop w:val="0"/>
                                      <w:marBottom w:val="0"/>
                                      <w:divBdr>
                                        <w:top w:val="none" w:sz="0" w:space="0" w:color="auto"/>
                                        <w:left w:val="none" w:sz="0" w:space="0" w:color="auto"/>
                                        <w:bottom w:val="none" w:sz="0" w:space="0" w:color="auto"/>
                                        <w:right w:val="none" w:sz="0" w:space="0" w:color="auto"/>
                                      </w:divBdr>
                                    </w:div>
                                  </w:divsChild>
                                </w:div>
                                <w:div w:id="878392664">
                                  <w:marLeft w:val="0"/>
                                  <w:marRight w:val="0"/>
                                  <w:marTop w:val="0"/>
                                  <w:marBottom w:val="0"/>
                                  <w:divBdr>
                                    <w:top w:val="none" w:sz="0" w:space="0" w:color="auto"/>
                                    <w:left w:val="none" w:sz="0" w:space="0" w:color="auto"/>
                                    <w:bottom w:val="none" w:sz="0" w:space="0" w:color="auto"/>
                                    <w:right w:val="none" w:sz="0" w:space="0" w:color="auto"/>
                                  </w:divBdr>
                                  <w:divsChild>
                                    <w:div w:id="1595936136">
                                      <w:marLeft w:val="0"/>
                                      <w:marRight w:val="0"/>
                                      <w:marTop w:val="0"/>
                                      <w:marBottom w:val="0"/>
                                      <w:divBdr>
                                        <w:top w:val="none" w:sz="0" w:space="0" w:color="auto"/>
                                        <w:left w:val="none" w:sz="0" w:space="0" w:color="auto"/>
                                        <w:bottom w:val="none" w:sz="0" w:space="0" w:color="auto"/>
                                        <w:right w:val="none" w:sz="0" w:space="0" w:color="auto"/>
                                      </w:divBdr>
                                    </w:div>
                                  </w:divsChild>
                                </w:div>
                                <w:div w:id="270360861">
                                  <w:marLeft w:val="0"/>
                                  <w:marRight w:val="0"/>
                                  <w:marTop w:val="0"/>
                                  <w:marBottom w:val="0"/>
                                  <w:divBdr>
                                    <w:top w:val="none" w:sz="0" w:space="0" w:color="auto"/>
                                    <w:left w:val="none" w:sz="0" w:space="0" w:color="auto"/>
                                    <w:bottom w:val="none" w:sz="0" w:space="0" w:color="auto"/>
                                    <w:right w:val="none" w:sz="0" w:space="0" w:color="auto"/>
                                  </w:divBdr>
                                  <w:divsChild>
                                    <w:div w:id="107164852">
                                      <w:marLeft w:val="0"/>
                                      <w:marRight w:val="0"/>
                                      <w:marTop w:val="0"/>
                                      <w:marBottom w:val="0"/>
                                      <w:divBdr>
                                        <w:top w:val="none" w:sz="0" w:space="0" w:color="auto"/>
                                        <w:left w:val="none" w:sz="0" w:space="0" w:color="auto"/>
                                        <w:bottom w:val="none" w:sz="0" w:space="0" w:color="auto"/>
                                        <w:right w:val="none" w:sz="0" w:space="0" w:color="auto"/>
                                      </w:divBdr>
                                    </w:div>
                                    <w:div w:id="1793673895">
                                      <w:marLeft w:val="0"/>
                                      <w:marRight w:val="0"/>
                                      <w:marTop w:val="0"/>
                                      <w:marBottom w:val="0"/>
                                      <w:divBdr>
                                        <w:top w:val="none" w:sz="0" w:space="0" w:color="auto"/>
                                        <w:left w:val="none" w:sz="0" w:space="0" w:color="auto"/>
                                        <w:bottom w:val="none" w:sz="0" w:space="0" w:color="auto"/>
                                        <w:right w:val="none" w:sz="0" w:space="0" w:color="auto"/>
                                      </w:divBdr>
                                    </w:div>
                                  </w:divsChild>
                                </w:div>
                                <w:div w:id="1443374861">
                                  <w:marLeft w:val="0"/>
                                  <w:marRight w:val="0"/>
                                  <w:marTop w:val="0"/>
                                  <w:marBottom w:val="0"/>
                                  <w:divBdr>
                                    <w:top w:val="none" w:sz="0" w:space="0" w:color="auto"/>
                                    <w:left w:val="none" w:sz="0" w:space="0" w:color="auto"/>
                                    <w:bottom w:val="none" w:sz="0" w:space="0" w:color="auto"/>
                                    <w:right w:val="none" w:sz="0" w:space="0" w:color="auto"/>
                                  </w:divBdr>
                                  <w:divsChild>
                                    <w:div w:id="944650776">
                                      <w:marLeft w:val="0"/>
                                      <w:marRight w:val="0"/>
                                      <w:marTop w:val="0"/>
                                      <w:marBottom w:val="0"/>
                                      <w:divBdr>
                                        <w:top w:val="none" w:sz="0" w:space="0" w:color="auto"/>
                                        <w:left w:val="none" w:sz="0" w:space="0" w:color="auto"/>
                                        <w:bottom w:val="none" w:sz="0" w:space="0" w:color="auto"/>
                                        <w:right w:val="none" w:sz="0" w:space="0" w:color="auto"/>
                                      </w:divBdr>
                                    </w:div>
                                    <w:div w:id="1347169659">
                                      <w:marLeft w:val="0"/>
                                      <w:marRight w:val="0"/>
                                      <w:marTop w:val="0"/>
                                      <w:marBottom w:val="0"/>
                                      <w:divBdr>
                                        <w:top w:val="none" w:sz="0" w:space="0" w:color="auto"/>
                                        <w:left w:val="none" w:sz="0" w:space="0" w:color="auto"/>
                                        <w:bottom w:val="none" w:sz="0" w:space="0" w:color="auto"/>
                                        <w:right w:val="none" w:sz="0" w:space="0" w:color="auto"/>
                                      </w:divBdr>
                                    </w:div>
                                  </w:divsChild>
                                </w:div>
                                <w:div w:id="1298494364">
                                  <w:marLeft w:val="0"/>
                                  <w:marRight w:val="0"/>
                                  <w:marTop w:val="0"/>
                                  <w:marBottom w:val="0"/>
                                  <w:divBdr>
                                    <w:top w:val="none" w:sz="0" w:space="0" w:color="auto"/>
                                    <w:left w:val="none" w:sz="0" w:space="0" w:color="auto"/>
                                    <w:bottom w:val="none" w:sz="0" w:space="0" w:color="auto"/>
                                    <w:right w:val="none" w:sz="0" w:space="0" w:color="auto"/>
                                  </w:divBdr>
                                  <w:divsChild>
                                    <w:div w:id="1004362736">
                                      <w:marLeft w:val="0"/>
                                      <w:marRight w:val="0"/>
                                      <w:marTop w:val="0"/>
                                      <w:marBottom w:val="0"/>
                                      <w:divBdr>
                                        <w:top w:val="none" w:sz="0" w:space="0" w:color="auto"/>
                                        <w:left w:val="none" w:sz="0" w:space="0" w:color="auto"/>
                                        <w:bottom w:val="none" w:sz="0" w:space="0" w:color="auto"/>
                                        <w:right w:val="none" w:sz="0" w:space="0" w:color="auto"/>
                                      </w:divBdr>
                                    </w:div>
                                    <w:div w:id="898049912">
                                      <w:marLeft w:val="0"/>
                                      <w:marRight w:val="0"/>
                                      <w:marTop w:val="0"/>
                                      <w:marBottom w:val="0"/>
                                      <w:divBdr>
                                        <w:top w:val="none" w:sz="0" w:space="0" w:color="auto"/>
                                        <w:left w:val="none" w:sz="0" w:space="0" w:color="auto"/>
                                        <w:bottom w:val="none" w:sz="0" w:space="0" w:color="auto"/>
                                        <w:right w:val="none" w:sz="0" w:space="0" w:color="auto"/>
                                      </w:divBdr>
                                    </w:div>
                                  </w:divsChild>
                                </w:div>
                                <w:div w:id="1555004661">
                                  <w:marLeft w:val="0"/>
                                  <w:marRight w:val="0"/>
                                  <w:marTop w:val="0"/>
                                  <w:marBottom w:val="0"/>
                                  <w:divBdr>
                                    <w:top w:val="none" w:sz="0" w:space="0" w:color="auto"/>
                                    <w:left w:val="none" w:sz="0" w:space="0" w:color="auto"/>
                                    <w:bottom w:val="none" w:sz="0" w:space="0" w:color="auto"/>
                                    <w:right w:val="none" w:sz="0" w:space="0" w:color="auto"/>
                                  </w:divBdr>
                                  <w:divsChild>
                                    <w:div w:id="1171212749">
                                      <w:marLeft w:val="0"/>
                                      <w:marRight w:val="0"/>
                                      <w:marTop w:val="0"/>
                                      <w:marBottom w:val="0"/>
                                      <w:divBdr>
                                        <w:top w:val="none" w:sz="0" w:space="0" w:color="auto"/>
                                        <w:left w:val="none" w:sz="0" w:space="0" w:color="auto"/>
                                        <w:bottom w:val="none" w:sz="0" w:space="0" w:color="auto"/>
                                        <w:right w:val="none" w:sz="0" w:space="0" w:color="auto"/>
                                      </w:divBdr>
                                    </w:div>
                                    <w:div w:id="1306398917">
                                      <w:marLeft w:val="0"/>
                                      <w:marRight w:val="0"/>
                                      <w:marTop w:val="0"/>
                                      <w:marBottom w:val="0"/>
                                      <w:divBdr>
                                        <w:top w:val="none" w:sz="0" w:space="0" w:color="auto"/>
                                        <w:left w:val="none" w:sz="0" w:space="0" w:color="auto"/>
                                        <w:bottom w:val="none" w:sz="0" w:space="0" w:color="auto"/>
                                        <w:right w:val="none" w:sz="0" w:space="0" w:color="auto"/>
                                      </w:divBdr>
                                    </w:div>
                                  </w:divsChild>
                                </w:div>
                                <w:div w:id="475757636">
                                  <w:marLeft w:val="0"/>
                                  <w:marRight w:val="0"/>
                                  <w:marTop w:val="0"/>
                                  <w:marBottom w:val="0"/>
                                  <w:divBdr>
                                    <w:top w:val="none" w:sz="0" w:space="0" w:color="auto"/>
                                    <w:left w:val="none" w:sz="0" w:space="0" w:color="auto"/>
                                    <w:bottom w:val="none" w:sz="0" w:space="0" w:color="auto"/>
                                    <w:right w:val="none" w:sz="0" w:space="0" w:color="auto"/>
                                  </w:divBdr>
                                  <w:divsChild>
                                    <w:div w:id="1756583955">
                                      <w:marLeft w:val="0"/>
                                      <w:marRight w:val="0"/>
                                      <w:marTop w:val="0"/>
                                      <w:marBottom w:val="0"/>
                                      <w:divBdr>
                                        <w:top w:val="none" w:sz="0" w:space="0" w:color="auto"/>
                                        <w:left w:val="none" w:sz="0" w:space="0" w:color="auto"/>
                                        <w:bottom w:val="none" w:sz="0" w:space="0" w:color="auto"/>
                                        <w:right w:val="none" w:sz="0" w:space="0" w:color="auto"/>
                                      </w:divBdr>
                                    </w:div>
                                    <w:div w:id="1889029726">
                                      <w:marLeft w:val="0"/>
                                      <w:marRight w:val="0"/>
                                      <w:marTop w:val="0"/>
                                      <w:marBottom w:val="0"/>
                                      <w:divBdr>
                                        <w:top w:val="none" w:sz="0" w:space="0" w:color="auto"/>
                                        <w:left w:val="none" w:sz="0" w:space="0" w:color="auto"/>
                                        <w:bottom w:val="none" w:sz="0" w:space="0" w:color="auto"/>
                                        <w:right w:val="none" w:sz="0" w:space="0" w:color="auto"/>
                                      </w:divBdr>
                                    </w:div>
                                  </w:divsChild>
                                </w:div>
                                <w:div w:id="98919718">
                                  <w:marLeft w:val="0"/>
                                  <w:marRight w:val="0"/>
                                  <w:marTop w:val="0"/>
                                  <w:marBottom w:val="0"/>
                                  <w:divBdr>
                                    <w:top w:val="none" w:sz="0" w:space="0" w:color="auto"/>
                                    <w:left w:val="none" w:sz="0" w:space="0" w:color="auto"/>
                                    <w:bottom w:val="none" w:sz="0" w:space="0" w:color="auto"/>
                                    <w:right w:val="none" w:sz="0" w:space="0" w:color="auto"/>
                                  </w:divBdr>
                                  <w:divsChild>
                                    <w:div w:id="1829594183">
                                      <w:marLeft w:val="0"/>
                                      <w:marRight w:val="0"/>
                                      <w:marTop w:val="0"/>
                                      <w:marBottom w:val="0"/>
                                      <w:divBdr>
                                        <w:top w:val="none" w:sz="0" w:space="0" w:color="auto"/>
                                        <w:left w:val="none" w:sz="0" w:space="0" w:color="auto"/>
                                        <w:bottom w:val="none" w:sz="0" w:space="0" w:color="auto"/>
                                        <w:right w:val="none" w:sz="0" w:space="0" w:color="auto"/>
                                      </w:divBdr>
                                    </w:div>
                                    <w:div w:id="457452430">
                                      <w:marLeft w:val="0"/>
                                      <w:marRight w:val="0"/>
                                      <w:marTop w:val="0"/>
                                      <w:marBottom w:val="0"/>
                                      <w:divBdr>
                                        <w:top w:val="none" w:sz="0" w:space="0" w:color="auto"/>
                                        <w:left w:val="none" w:sz="0" w:space="0" w:color="auto"/>
                                        <w:bottom w:val="none" w:sz="0" w:space="0" w:color="auto"/>
                                        <w:right w:val="none" w:sz="0" w:space="0" w:color="auto"/>
                                      </w:divBdr>
                                    </w:div>
                                  </w:divsChild>
                                </w:div>
                                <w:div w:id="31661539">
                                  <w:marLeft w:val="0"/>
                                  <w:marRight w:val="0"/>
                                  <w:marTop w:val="0"/>
                                  <w:marBottom w:val="0"/>
                                  <w:divBdr>
                                    <w:top w:val="none" w:sz="0" w:space="0" w:color="auto"/>
                                    <w:left w:val="none" w:sz="0" w:space="0" w:color="auto"/>
                                    <w:bottom w:val="none" w:sz="0" w:space="0" w:color="auto"/>
                                    <w:right w:val="none" w:sz="0" w:space="0" w:color="auto"/>
                                  </w:divBdr>
                                  <w:divsChild>
                                    <w:div w:id="435442219">
                                      <w:marLeft w:val="0"/>
                                      <w:marRight w:val="0"/>
                                      <w:marTop w:val="0"/>
                                      <w:marBottom w:val="0"/>
                                      <w:divBdr>
                                        <w:top w:val="none" w:sz="0" w:space="0" w:color="auto"/>
                                        <w:left w:val="none" w:sz="0" w:space="0" w:color="auto"/>
                                        <w:bottom w:val="none" w:sz="0" w:space="0" w:color="auto"/>
                                        <w:right w:val="none" w:sz="0" w:space="0" w:color="auto"/>
                                      </w:divBdr>
                                    </w:div>
                                    <w:div w:id="1288203342">
                                      <w:marLeft w:val="0"/>
                                      <w:marRight w:val="0"/>
                                      <w:marTop w:val="0"/>
                                      <w:marBottom w:val="0"/>
                                      <w:divBdr>
                                        <w:top w:val="none" w:sz="0" w:space="0" w:color="auto"/>
                                        <w:left w:val="none" w:sz="0" w:space="0" w:color="auto"/>
                                        <w:bottom w:val="none" w:sz="0" w:space="0" w:color="auto"/>
                                        <w:right w:val="none" w:sz="0" w:space="0" w:color="auto"/>
                                      </w:divBdr>
                                    </w:div>
                                  </w:divsChild>
                                </w:div>
                                <w:div w:id="1718236470">
                                  <w:marLeft w:val="0"/>
                                  <w:marRight w:val="0"/>
                                  <w:marTop w:val="0"/>
                                  <w:marBottom w:val="0"/>
                                  <w:divBdr>
                                    <w:top w:val="none" w:sz="0" w:space="0" w:color="auto"/>
                                    <w:left w:val="none" w:sz="0" w:space="0" w:color="auto"/>
                                    <w:bottom w:val="none" w:sz="0" w:space="0" w:color="auto"/>
                                    <w:right w:val="none" w:sz="0" w:space="0" w:color="auto"/>
                                  </w:divBdr>
                                  <w:divsChild>
                                    <w:div w:id="559483760">
                                      <w:marLeft w:val="0"/>
                                      <w:marRight w:val="0"/>
                                      <w:marTop w:val="0"/>
                                      <w:marBottom w:val="0"/>
                                      <w:divBdr>
                                        <w:top w:val="none" w:sz="0" w:space="0" w:color="auto"/>
                                        <w:left w:val="none" w:sz="0" w:space="0" w:color="auto"/>
                                        <w:bottom w:val="none" w:sz="0" w:space="0" w:color="auto"/>
                                        <w:right w:val="none" w:sz="0" w:space="0" w:color="auto"/>
                                      </w:divBdr>
                                    </w:div>
                                    <w:div w:id="1155804856">
                                      <w:marLeft w:val="0"/>
                                      <w:marRight w:val="0"/>
                                      <w:marTop w:val="0"/>
                                      <w:marBottom w:val="0"/>
                                      <w:divBdr>
                                        <w:top w:val="none" w:sz="0" w:space="0" w:color="auto"/>
                                        <w:left w:val="none" w:sz="0" w:space="0" w:color="auto"/>
                                        <w:bottom w:val="none" w:sz="0" w:space="0" w:color="auto"/>
                                        <w:right w:val="none" w:sz="0" w:space="0" w:color="auto"/>
                                      </w:divBdr>
                                    </w:div>
                                  </w:divsChild>
                                </w:div>
                                <w:div w:id="1758557165">
                                  <w:marLeft w:val="0"/>
                                  <w:marRight w:val="0"/>
                                  <w:marTop w:val="0"/>
                                  <w:marBottom w:val="0"/>
                                  <w:divBdr>
                                    <w:top w:val="none" w:sz="0" w:space="0" w:color="auto"/>
                                    <w:left w:val="none" w:sz="0" w:space="0" w:color="auto"/>
                                    <w:bottom w:val="none" w:sz="0" w:space="0" w:color="auto"/>
                                    <w:right w:val="none" w:sz="0" w:space="0" w:color="auto"/>
                                  </w:divBdr>
                                  <w:divsChild>
                                    <w:div w:id="1761565216">
                                      <w:marLeft w:val="0"/>
                                      <w:marRight w:val="0"/>
                                      <w:marTop w:val="0"/>
                                      <w:marBottom w:val="0"/>
                                      <w:divBdr>
                                        <w:top w:val="none" w:sz="0" w:space="0" w:color="auto"/>
                                        <w:left w:val="none" w:sz="0" w:space="0" w:color="auto"/>
                                        <w:bottom w:val="none" w:sz="0" w:space="0" w:color="auto"/>
                                        <w:right w:val="none" w:sz="0" w:space="0" w:color="auto"/>
                                      </w:divBdr>
                                    </w:div>
                                    <w:div w:id="499545586">
                                      <w:marLeft w:val="0"/>
                                      <w:marRight w:val="0"/>
                                      <w:marTop w:val="0"/>
                                      <w:marBottom w:val="0"/>
                                      <w:divBdr>
                                        <w:top w:val="none" w:sz="0" w:space="0" w:color="auto"/>
                                        <w:left w:val="none" w:sz="0" w:space="0" w:color="auto"/>
                                        <w:bottom w:val="none" w:sz="0" w:space="0" w:color="auto"/>
                                        <w:right w:val="none" w:sz="0" w:space="0" w:color="auto"/>
                                      </w:divBdr>
                                    </w:div>
                                  </w:divsChild>
                                </w:div>
                                <w:div w:id="1855069403">
                                  <w:marLeft w:val="0"/>
                                  <w:marRight w:val="0"/>
                                  <w:marTop w:val="0"/>
                                  <w:marBottom w:val="0"/>
                                  <w:divBdr>
                                    <w:top w:val="none" w:sz="0" w:space="0" w:color="auto"/>
                                    <w:left w:val="none" w:sz="0" w:space="0" w:color="auto"/>
                                    <w:bottom w:val="none" w:sz="0" w:space="0" w:color="auto"/>
                                    <w:right w:val="none" w:sz="0" w:space="0" w:color="auto"/>
                                  </w:divBdr>
                                  <w:divsChild>
                                    <w:div w:id="1826772863">
                                      <w:marLeft w:val="0"/>
                                      <w:marRight w:val="0"/>
                                      <w:marTop w:val="0"/>
                                      <w:marBottom w:val="0"/>
                                      <w:divBdr>
                                        <w:top w:val="none" w:sz="0" w:space="0" w:color="auto"/>
                                        <w:left w:val="none" w:sz="0" w:space="0" w:color="auto"/>
                                        <w:bottom w:val="none" w:sz="0" w:space="0" w:color="auto"/>
                                        <w:right w:val="none" w:sz="0" w:space="0" w:color="auto"/>
                                      </w:divBdr>
                                    </w:div>
                                    <w:div w:id="1093089200">
                                      <w:marLeft w:val="0"/>
                                      <w:marRight w:val="0"/>
                                      <w:marTop w:val="0"/>
                                      <w:marBottom w:val="0"/>
                                      <w:divBdr>
                                        <w:top w:val="none" w:sz="0" w:space="0" w:color="auto"/>
                                        <w:left w:val="none" w:sz="0" w:space="0" w:color="auto"/>
                                        <w:bottom w:val="none" w:sz="0" w:space="0" w:color="auto"/>
                                        <w:right w:val="none" w:sz="0" w:space="0" w:color="auto"/>
                                      </w:divBdr>
                                    </w:div>
                                  </w:divsChild>
                                </w:div>
                                <w:div w:id="51315903">
                                  <w:marLeft w:val="0"/>
                                  <w:marRight w:val="0"/>
                                  <w:marTop w:val="0"/>
                                  <w:marBottom w:val="0"/>
                                  <w:divBdr>
                                    <w:top w:val="none" w:sz="0" w:space="0" w:color="auto"/>
                                    <w:left w:val="none" w:sz="0" w:space="0" w:color="auto"/>
                                    <w:bottom w:val="none" w:sz="0" w:space="0" w:color="auto"/>
                                    <w:right w:val="none" w:sz="0" w:space="0" w:color="auto"/>
                                  </w:divBdr>
                                  <w:divsChild>
                                    <w:div w:id="479733182">
                                      <w:marLeft w:val="0"/>
                                      <w:marRight w:val="0"/>
                                      <w:marTop w:val="0"/>
                                      <w:marBottom w:val="0"/>
                                      <w:divBdr>
                                        <w:top w:val="none" w:sz="0" w:space="0" w:color="auto"/>
                                        <w:left w:val="none" w:sz="0" w:space="0" w:color="auto"/>
                                        <w:bottom w:val="none" w:sz="0" w:space="0" w:color="auto"/>
                                        <w:right w:val="none" w:sz="0" w:space="0" w:color="auto"/>
                                      </w:divBdr>
                                    </w:div>
                                    <w:div w:id="1937589429">
                                      <w:marLeft w:val="0"/>
                                      <w:marRight w:val="0"/>
                                      <w:marTop w:val="0"/>
                                      <w:marBottom w:val="0"/>
                                      <w:divBdr>
                                        <w:top w:val="none" w:sz="0" w:space="0" w:color="auto"/>
                                        <w:left w:val="none" w:sz="0" w:space="0" w:color="auto"/>
                                        <w:bottom w:val="none" w:sz="0" w:space="0" w:color="auto"/>
                                        <w:right w:val="none" w:sz="0" w:space="0" w:color="auto"/>
                                      </w:divBdr>
                                    </w:div>
                                  </w:divsChild>
                                </w:div>
                                <w:div w:id="1361593030">
                                  <w:marLeft w:val="0"/>
                                  <w:marRight w:val="0"/>
                                  <w:marTop w:val="0"/>
                                  <w:marBottom w:val="0"/>
                                  <w:divBdr>
                                    <w:top w:val="none" w:sz="0" w:space="0" w:color="auto"/>
                                    <w:left w:val="none" w:sz="0" w:space="0" w:color="auto"/>
                                    <w:bottom w:val="none" w:sz="0" w:space="0" w:color="auto"/>
                                    <w:right w:val="none" w:sz="0" w:space="0" w:color="auto"/>
                                  </w:divBdr>
                                  <w:divsChild>
                                    <w:div w:id="432366391">
                                      <w:marLeft w:val="0"/>
                                      <w:marRight w:val="0"/>
                                      <w:marTop w:val="0"/>
                                      <w:marBottom w:val="0"/>
                                      <w:divBdr>
                                        <w:top w:val="none" w:sz="0" w:space="0" w:color="auto"/>
                                        <w:left w:val="none" w:sz="0" w:space="0" w:color="auto"/>
                                        <w:bottom w:val="none" w:sz="0" w:space="0" w:color="auto"/>
                                        <w:right w:val="none" w:sz="0" w:space="0" w:color="auto"/>
                                      </w:divBdr>
                                    </w:div>
                                    <w:div w:id="1756053661">
                                      <w:marLeft w:val="0"/>
                                      <w:marRight w:val="0"/>
                                      <w:marTop w:val="0"/>
                                      <w:marBottom w:val="0"/>
                                      <w:divBdr>
                                        <w:top w:val="none" w:sz="0" w:space="0" w:color="auto"/>
                                        <w:left w:val="none" w:sz="0" w:space="0" w:color="auto"/>
                                        <w:bottom w:val="none" w:sz="0" w:space="0" w:color="auto"/>
                                        <w:right w:val="none" w:sz="0" w:space="0" w:color="auto"/>
                                      </w:divBdr>
                                    </w:div>
                                  </w:divsChild>
                                </w:div>
                                <w:div w:id="428545304">
                                  <w:marLeft w:val="0"/>
                                  <w:marRight w:val="0"/>
                                  <w:marTop w:val="0"/>
                                  <w:marBottom w:val="0"/>
                                  <w:divBdr>
                                    <w:top w:val="none" w:sz="0" w:space="0" w:color="auto"/>
                                    <w:left w:val="none" w:sz="0" w:space="0" w:color="auto"/>
                                    <w:bottom w:val="none" w:sz="0" w:space="0" w:color="auto"/>
                                    <w:right w:val="none" w:sz="0" w:space="0" w:color="auto"/>
                                  </w:divBdr>
                                  <w:divsChild>
                                    <w:div w:id="1005520176">
                                      <w:marLeft w:val="0"/>
                                      <w:marRight w:val="0"/>
                                      <w:marTop w:val="0"/>
                                      <w:marBottom w:val="0"/>
                                      <w:divBdr>
                                        <w:top w:val="none" w:sz="0" w:space="0" w:color="auto"/>
                                        <w:left w:val="none" w:sz="0" w:space="0" w:color="auto"/>
                                        <w:bottom w:val="none" w:sz="0" w:space="0" w:color="auto"/>
                                        <w:right w:val="none" w:sz="0" w:space="0" w:color="auto"/>
                                      </w:divBdr>
                                    </w:div>
                                    <w:div w:id="459419832">
                                      <w:marLeft w:val="0"/>
                                      <w:marRight w:val="0"/>
                                      <w:marTop w:val="0"/>
                                      <w:marBottom w:val="0"/>
                                      <w:divBdr>
                                        <w:top w:val="none" w:sz="0" w:space="0" w:color="auto"/>
                                        <w:left w:val="none" w:sz="0" w:space="0" w:color="auto"/>
                                        <w:bottom w:val="none" w:sz="0" w:space="0" w:color="auto"/>
                                        <w:right w:val="none" w:sz="0" w:space="0" w:color="auto"/>
                                      </w:divBdr>
                                    </w:div>
                                  </w:divsChild>
                                </w:div>
                                <w:div w:id="284427994">
                                  <w:marLeft w:val="0"/>
                                  <w:marRight w:val="0"/>
                                  <w:marTop w:val="0"/>
                                  <w:marBottom w:val="0"/>
                                  <w:divBdr>
                                    <w:top w:val="none" w:sz="0" w:space="0" w:color="auto"/>
                                    <w:left w:val="none" w:sz="0" w:space="0" w:color="auto"/>
                                    <w:bottom w:val="none" w:sz="0" w:space="0" w:color="auto"/>
                                    <w:right w:val="none" w:sz="0" w:space="0" w:color="auto"/>
                                  </w:divBdr>
                                  <w:divsChild>
                                    <w:div w:id="1021393773">
                                      <w:marLeft w:val="0"/>
                                      <w:marRight w:val="0"/>
                                      <w:marTop w:val="0"/>
                                      <w:marBottom w:val="0"/>
                                      <w:divBdr>
                                        <w:top w:val="none" w:sz="0" w:space="0" w:color="auto"/>
                                        <w:left w:val="none" w:sz="0" w:space="0" w:color="auto"/>
                                        <w:bottom w:val="none" w:sz="0" w:space="0" w:color="auto"/>
                                        <w:right w:val="none" w:sz="0" w:space="0" w:color="auto"/>
                                      </w:divBdr>
                                    </w:div>
                                    <w:div w:id="1612280216">
                                      <w:marLeft w:val="0"/>
                                      <w:marRight w:val="0"/>
                                      <w:marTop w:val="0"/>
                                      <w:marBottom w:val="0"/>
                                      <w:divBdr>
                                        <w:top w:val="none" w:sz="0" w:space="0" w:color="auto"/>
                                        <w:left w:val="none" w:sz="0" w:space="0" w:color="auto"/>
                                        <w:bottom w:val="none" w:sz="0" w:space="0" w:color="auto"/>
                                        <w:right w:val="none" w:sz="0" w:space="0" w:color="auto"/>
                                      </w:divBdr>
                                    </w:div>
                                  </w:divsChild>
                                </w:div>
                                <w:div w:id="1028260359">
                                  <w:marLeft w:val="0"/>
                                  <w:marRight w:val="0"/>
                                  <w:marTop w:val="0"/>
                                  <w:marBottom w:val="0"/>
                                  <w:divBdr>
                                    <w:top w:val="none" w:sz="0" w:space="0" w:color="auto"/>
                                    <w:left w:val="none" w:sz="0" w:space="0" w:color="auto"/>
                                    <w:bottom w:val="none" w:sz="0" w:space="0" w:color="auto"/>
                                    <w:right w:val="none" w:sz="0" w:space="0" w:color="auto"/>
                                  </w:divBdr>
                                  <w:divsChild>
                                    <w:div w:id="1855918781">
                                      <w:marLeft w:val="0"/>
                                      <w:marRight w:val="0"/>
                                      <w:marTop w:val="0"/>
                                      <w:marBottom w:val="0"/>
                                      <w:divBdr>
                                        <w:top w:val="none" w:sz="0" w:space="0" w:color="auto"/>
                                        <w:left w:val="none" w:sz="0" w:space="0" w:color="auto"/>
                                        <w:bottom w:val="none" w:sz="0" w:space="0" w:color="auto"/>
                                        <w:right w:val="none" w:sz="0" w:space="0" w:color="auto"/>
                                      </w:divBdr>
                                    </w:div>
                                    <w:div w:id="2075884621">
                                      <w:marLeft w:val="0"/>
                                      <w:marRight w:val="0"/>
                                      <w:marTop w:val="0"/>
                                      <w:marBottom w:val="0"/>
                                      <w:divBdr>
                                        <w:top w:val="none" w:sz="0" w:space="0" w:color="auto"/>
                                        <w:left w:val="none" w:sz="0" w:space="0" w:color="auto"/>
                                        <w:bottom w:val="none" w:sz="0" w:space="0" w:color="auto"/>
                                        <w:right w:val="none" w:sz="0" w:space="0" w:color="auto"/>
                                      </w:divBdr>
                                    </w:div>
                                  </w:divsChild>
                                </w:div>
                                <w:div w:id="864556133">
                                  <w:marLeft w:val="0"/>
                                  <w:marRight w:val="0"/>
                                  <w:marTop w:val="0"/>
                                  <w:marBottom w:val="0"/>
                                  <w:divBdr>
                                    <w:top w:val="none" w:sz="0" w:space="0" w:color="auto"/>
                                    <w:left w:val="none" w:sz="0" w:space="0" w:color="auto"/>
                                    <w:bottom w:val="none" w:sz="0" w:space="0" w:color="auto"/>
                                    <w:right w:val="none" w:sz="0" w:space="0" w:color="auto"/>
                                  </w:divBdr>
                                  <w:divsChild>
                                    <w:div w:id="1462920916">
                                      <w:marLeft w:val="0"/>
                                      <w:marRight w:val="0"/>
                                      <w:marTop w:val="0"/>
                                      <w:marBottom w:val="0"/>
                                      <w:divBdr>
                                        <w:top w:val="none" w:sz="0" w:space="0" w:color="auto"/>
                                        <w:left w:val="none" w:sz="0" w:space="0" w:color="auto"/>
                                        <w:bottom w:val="none" w:sz="0" w:space="0" w:color="auto"/>
                                        <w:right w:val="none" w:sz="0" w:space="0" w:color="auto"/>
                                      </w:divBdr>
                                    </w:div>
                                    <w:div w:id="59643640">
                                      <w:marLeft w:val="0"/>
                                      <w:marRight w:val="0"/>
                                      <w:marTop w:val="0"/>
                                      <w:marBottom w:val="0"/>
                                      <w:divBdr>
                                        <w:top w:val="none" w:sz="0" w:space="0" w:color="auto"/>
                                        <w:left w:val="none" w:sz="0" w:space="0" w:color="auto"/>
                                        <w:bottom w:val="none" w:sz="0" w:space="0" w:color="auto"/>
                                        <w:right w:val="none" w:sz="0" w:space="0" w:color="auto"/>
                                      </w:divBdr>
                                    </w:div>
                                  </w:divsChild>
                                </w:div>
                                <w:div w:id="183246748">
                                  <w:marLeft w:val="0"/>
                                  <w:marRight w:val="0"/>
                                  <w:marTop w:val="0"/>
                                  <w:marBottom w:val="0"/>
                                  <w:divBdr>
                                    <w:top w:val="none" w:sz="0" w:space="0" w:color="auto"/>
                                    <w:left w:val="none" w:sz="0" w:space="0" w:color="auto"/>
                                    <w:bottom w:val="none" w:sz="0" w:space="0" w:color="auto"/>
                                    <w:right w:val="none" w:sz="0" w:space="0" w:color="auto"/>
                                  </w:divBdr>
                                  <w:divsChild>
                                    <w:div w:id="1793205599">
                                      <w:marLeft w:val="0"/>
                                      <w:marRight w:val="0"/>
                                      <w:marTop w:val="0"/>
                                      <w:marBottom w:val="0"/>
                                      <w:divBdr>
                                        <w:top w:val="none" w:sz="0" w:space="0" w:color="auto"/>
                                        <w:left w:val="none" w:sz="0" w:space="0" w:color="auto"/>
                                        <w:bottom w:val="none" w:sz="0" w:space="0" w:color="auto"/>
                                        <w:right w:val="none" w:sz="0" w:space="0" w:color="auto"/>
                                      </w:divBdr>
                                    </w:div>
                                    <w:div w:id="1048795886">
                                      <w:marLeft w:val="0"/>
                                      <w:marRight w:val="0"/>
                                      <w:marTop w:val="0"/>
                                      <w:marBottom w:val="0"/>
                                      <w:divBdr>
                                        <w:top w:val="none" w:sz="0" w:space="0" w:color="auto"/>
                                        <w:left w:val="none" w:sz="0" w:space="0" w:color="auto"/>
                                        <w:bottom w:val="none" w:sz="0" w:space="0" w:color="auto"/>
                                        <w:right w:val="none" w:sz="0" w:space="0" w:color="auto"/>
                                      </w:divBdr>
                                    </w:div>
                                  </w:divsChild>
                                </w:div>
                                <w:div w:id="1407608263">
                                  <w:marLeft w:val="0"/>
                                  <w:marRight w:val="0"/>
                                  <w:marTop w:val="0"/>
                                  <w:marBottom w:val="0"/>
                                  <w:divBdr>
                                    <w:top w:val="none" w:sz="0" w:space="0" w:color="auto"/>
                                    <w:left w:val="none" w:sz="0" w:space="0" w:color="auto"/>
                                    <w:bottom w:val="none" w:sz="0" w:space="0" w:color="auto"/>
                                    <w:right w:val="none" w:sz="0" w:space="0" w:color="auto"/>
                                  </w:divBdr>
                                  <w:divsChild>
                                    <w:div w:id="843205953">
                                      <w:marLeft w:val="0"/>
                                      <w:marRight w:val="0"/>
                                      <w:marTop w:val="0"/>
                                      <w:marBottom w:val="0"/>
                                      <w:divBdr>
                                        <w:top w:val="none" w:sz="0" w:space="0" w:color="auto"/>
                                        <w:left w:val="none" w:sz="0" w:space="0" w:color="auto"/>
                                        <w:bottom w:val="none" w:sz="0" w:space="0" w:color="auto"/>
                                        <w:right w:val="none" w:sz="0" w:space="0" w:color="auto"/>
                                      </w:divBdr>
                                    </w:div>
                                    <w:div w:id="1456295910">
                                      <w:marLeft w:val="0"/>
                                      <w:marRight w:val="0"/>
                                      <w:marTop w:val="0"/>
                                      <w:marBottom w:val="0"/>
                                      <w:divBdr>
                                        <w:top w:val="none" w:sz="0" w:space="0" w:color="auto"/>
                                        <w:left w:val="none" w:sz="0" w:space="0" w:color="auto"/>
                                        <w:bottom w:val="none" w:sz="0" w:space="0" w:color="auto"/>
                                        <w:right w:val="none" w:sz="0" w:space="0" w:color="auto"/>
                                      </w:divBdr>
                                    </w:div>
                                  </w:divsChild>
                                </w:div>
                                <w:div w:id="1669749215">
                                  <w:marLeft w:val="0"/>
                                  <w:marRight w:val="0"/>
                                  <w:marTop w:val="0"/>
                                  <w:marBottom w:val="0"/>
                                  <w:divBdr>
                                    <w:top w:val="none" w:sz="0" w:space="0" w:color="auto"/>
                                    <w:left w:val="none" w:sz="0" w:space="0" w:color="auto"/>
                                    <w:bottom w:val="none" w:sz="0" w:space="0" w:color="auto"/>
                                    <w:right w:val="none" w:sz="0" w:space="0" w:color="auto"/>
                                  </w:divBdr>
                                  <w:divsChild>
                                    <w:div w:id="643386307">
                                      <w:marLeft w:val="0"/>
                                      <w:marRight w:val="0"/>
                                      <w:marTop w:val="0"/>
                                      <w:marBottom w:val="0"/>
                                      <w:divBdr>
                                        <w:top w:val="none" w:sz="0" w:space="0" w:color="auto"/>
                                        <w:left w:val="none" w:sz="0" w:space="0" w:color="auto"/>
                                        <w:bottom w:val="none" w:sz="0" w:space="0" w:color="auto"/>
                                        <w:right w:val="none" w:sz="0" w:space="0" w:color="auto"/>
                                      </w:divBdr>
                                    </w:div>
                                    <w:div w:id="472334703">
                                      <w:marLeft w:val="0"/>
                                      <w:marRight w:val="0"/>
                                      <w:marTop w:val="0"/>
                                      <w:marBottom w:val="0"/>
                                      <w:divBdr>
                                        <w:top w:val="none" w:sz="0" w:space="0" w:color="auto"/>
                                        <w:left w:val="none" w:sz="0" w:space="0" w:color="auto"/>
                                        <w:bottom w:val="none" w:sz="0" w:space="0" w:color="auto"/>
                                        <w:right w:val="none" w:sz="0" w:space="0" w:color="auto"/>
                                      </w:divBdr>
                                    </w:div>
                                  </w:divsChild>
                                </w:div>
                                <w:div w:id="1572275234">
                                  <w:marLeft w:val="0"/>
                                  <w:marRight w:val="0"/>
                                  <w:marTop w:val="0"/>
                                  <w:marBottom w:val="0"/>
                                  <w:divBdr>
                                    <w:top w:val="none" w:sz="0" w:space="0" w:color="auto"/>
                                    <w:left w:val="none" w:sz="0" w:space="0" w:color="auto"/>
                                    <w:bottom w:val="none" w:sz="0" w:space="0" w:color="auto"/>
                                    <w:right w:val="none" w:sz="0" w:space="0" w:color="auto"/>
                                  </w:divBdr>
                                  <w:divsChild>
                                    <w:div w:id="1708527259">
                                      <w:marLeft w:val="0"/>
                                      <w:marRight w:val="0"/>
                                      <w:marTop w:val="0"/>
                                      <w:marBottom w:val="0"/>
                                      <w:divBdr>
                                        <w:top w:val="none" w:sz="0" w:space="0" w:color="auto"/>
                                        <w:left w:val="none" w:sz="0" w:space="0" w:color="auto"/>
                                        <w:bottom w:val="none" w:sz="0" w:space="0" w:color="auto"/>
                                        <w:right w:val="none" w:sz="0" w:space="0" w:color="auto"/>
                                      </w:divBdr>
                                    </w:div>
                                    <w:div w:id="1235966885">
                                      <w:marLeft w:val="0"/>
                                      <w:marRight w:val="0"/>
                                      <w:marTop w:val="0"/>
                                      <w:marBottom w:val="0"/>
                                      <w:divBdr>
                                        <w:top w:val="none" w:sz="0" w:space="0" w:color="auto"/>
                                        <w:left w:val="none" w:sz="0" w:space="0" w:color="auto"/>
                                        <w:bottom w:val="none" w:sz="0" w:space="0" w:color="auto"/>
                                        <w:right w:val="none" w:sz="0" w:space="0" w:color="auto"/>
                                      </w:divBdr>
                                    </w:div>
                                  </w:divsChild>
                                </w:div>
                                <w:div w:id="155459657">
                                  <w:marLeft w:val="0"/>
                                  <w:marRight w:val="0"/>
                                  <w:marTop w:val="0"/>
                                  <w:marBottom w:val="0"/>
                                  <w:divBdr>
                                    <w:top w:val="none" w:sz="0" w:space="0" w:color="auto"/>
                                    <w:left w:val="none" w:sz="0" w:space="0" w:color="auto"/>
                                    <w:bottom w:val="none" w:sz="0" w:space="0" w:color="auto"/>
                                    <w:right w:val="none" w:sz="0" w:space="0" w:color="auto"/>
                                  </w:divBdr>
                                  <w:divsChild>
                                    <w:div w:id="317266364">
                                      <w:marLeft w:val="0"/>
                                      <w:marRight w:val="0"/>
                                      <w:marTop w:val="0"/>
                                      <w:marBottom w:val="0"/>
                                      <w:divBdr>
                                        <w:top w:val="none" w:sz="0" w:space="0" w:color="auto"/>
                                        <w:left w:val="none" w:sz="0" w:space="0" w:color="auto"/>
                                        <w:bottom w:val="none" w:sz="0" w:space="0" w:color="auto"/>
                                        <w:right w:val="none" w:sz="0" w:space="0" w:color="auto"/>
                                      </w:divBdr>
                                    </w:div>
                                    <w:div w:id="1538087038">
                                      <w:marLeft w:val="0"/>
                                      <w:marRight w:val="0"/>
                                      <w:marTop w:val="0"/>
                                      <w:marBottom w:val="0"/>
                                      <w:divBdr>
                                        <w:top w:val="none" w:sz="0" w:space="0" w:color="auto"/>
                                        <w:left w:val="none" w:sz="0" w:space="0" w:color="auto"/>
                                        <w:bottom w:val="none" w:sz="0" w:space="0" w:color="auto"/>
                                        <w:right w:val="none" w:sz="0" w:space="0" w:color="auto"/>
                                      </w:divBdr>
                                    </w:div>
                                  </w:divsChild>
                                </w:div>
                                <w:div w:id="2114669700">
                                  <w:marLeft w:val="0"/>
                                  <w:marRight w:val="0"/>
                                  <w:marTop w:val="0"/>
                                  <w:marBottom w:val="0"/>
                                  <w:divBdr>
                                    <w:top w:val="none" w:sz="0" w:space="0" w:color="auto"/>
                                    <w:left w:val="none" w:sz="0" w:space="0" w:color="auto"/>
                                    <w:bottom w:val="none" w:sz="0" w:space="0" w:color="auto"/>
                                    <w:right w:val="none" w:sz="0" w:space="0" w:color="auto"/>
                                  </w:divBdr>
                                  <w:divsChild>
                                    <w:div w:id="428962803">
                                      <w:marLeft w:val="0"/>
                                      <w:marRight w:val="0"/>
                                      <w:marTop w:val="0"/>
                                      <w:marBottom w:val="0"/>
                                      <w:divBdr>
                                        <w:top w:val="none" w:sz="0" w:space="0" w:color="auto"/>
                                        <w:left w:val="none" w:sz="0" w:space="0" w:color="auto"/>
                                        <w:bottom w:val="none" w:sz="0" w:space="0" w:color="auto"/>
                                        <w:right w:val="none" w:sz="0" w:space="0" w:color="auto"/>
                                      </w:divBdr>
                                    </w:div>
                                    <w:div w:id="1801994328">
                                      <w:marLeft w:val="0"/>
                                      <w:marRight w:val="0"/>
                                      <w:marTop w:val="0"/>
                                      <w:marBottom w:val="0"/>
                                      <w:divBdr>
                                        <w:top w:val="none" w:sz="0" w:space="0" w:color="auto"/>
                                        <w:left w:val="none" w:sz="0" w:space="0" w:color="auto"/>
                                        <w:bottom w:val="none" w:sz="0" w:space="0" w:color="auto"/>
                                        <w:right w:val="none" w:sz="0" w:space="0" w:color="auto"/>
                                      </w:divBdr>
                                    </w:div>
                                  </w:divsChild>
                                </w:div>
                                <w:div w:id="1890264893">
                                  <w:marLeft w:val="0"/>
                                  <w:marRight w:val="0"/>
                                  <w:marTop w:val="0"/>
                                  <w:marBottom w:val="0"/>
                                  <w:divBdr>
                                    <w:top w:val="none" w:sz="0" w:space="0" w:color="auto"/>
                                    <w:left w:val="none" w:sz="0" w:space="0" w:color="auto"/>
                                    <w:bottom w:val="none" w:sz="0" w:space="0" w:color="auto"/>
                                    <w:right w:val="none" w:sz="0" w:space="0" w:color="auto"/>
                                  </w:divBdr>
                                  <w:divsChild>
                                    <w:div w:id="301080701">
                                      <w:marLeft w:val="0"/>
                                      <w:marRight w:val="0"/>
                                      <w:marTop w:val="0"/>
                                      <w:marBottom w:val="0"/>
                                      <w:divBdr>
                                        <w:top w:val="none" w:sz="0" w:space="0" w:color="auto"/>
                                        <w:left w:val="none" w:sz="0" w:space="0" w:color="auto"/>
                                        <w:bottom w:val="none" w:sz="0" w:space="0" w:color="auto"/>
                                        <w:right w:val="none" w:sz="0" w:space="0" w:color="auto"/>
                                      </w:divBdr>
                                    </w:div>
                                    <w:div w:id="1561551702">
                                      <w:marLeft w:val="0"/>
                                      <w:marRight w:val="0"/>
                                      <w:marTop w:val="0"/>
                                      <w:marBottom w:val="0"/>
                                      <w:divBdr>
                                        <w:top w:val="none" w:sz="0" w:space="0" w:color="auto"/>
                                        <w:left w:val="none" w:sz="0" w:space="0" w:color="auto"/>
                                        <w:bottom w:val="none" w:sz="0" w:space="0" w:color="auto"/>
                                        <w:right w:val="none" w:sz="0" w:space="0" w:color="auto"/>
                                      </w:divBdr>
                                    </w:div>
                                  </w:divsChild>
                                </w:div>
                                <w:div w:id="704018086">
                                  <w:marLeft w:val="0"/>
                                  <w:marRight w:val="0"/>
                                  <w:marTop w:val="0"/>
                                  <w:marBottom w:val="0"/>
                                  <w:divBdr>
                                    <w:top w:val="none" w:sz="0" w:space="0" w:color="auto"/>
                                    <w:left w:val="none" w:sz="0" w:space="0" w:color="auto"/>
                                    <w:bottom w:val="none" w:sz="0" w:space="0" w:color="auto"/>
                                    <w:right w:val="none" w:sz="0" w:space="0" w:color="auto"/>
                                  </w:divBdr>
                                  <w:divsChild>
                                    <w:div w:id="1774740471">
                                      <w:marLeft w:val="0"/>
                                      <w:marRight w:val="0"/>
                                      <w:marTop w:val="0"/>
                                      <w:marBottom w:val="0"/>
                                      <w:divBdr>
                                        <w:top w:val="none" w:sz="0" w:space="0" w:color="auto"/>
                                        <w:left w:val="none" w:sz="0" w:space="0" w:color="auto"/>
                                        <w:bottom w:val="none" w:sz="0" w:space="0" w:color="auto"/>
                                        <w:right w:val="none" w:sz="0" w:space="0" w:color="auto"/>
                                      </w:divBdr>
                                    </w:div>
                                  </w:divsChild>
                                </w:div>
                                <w:div w:id="312687447">
                                  <w:marLeft w:val="0"/>
                                  <w:marRight w:val="0"/>
                                  <w:marTop w:val="0"/>
                                  <w:marBottom w:val="0"/>
                                  <w:divBdr>
                                    <w:top w:val="none" w:sz="0" w:space="0" w:color="auto"/>
                                    <w:left w:val="none" w:sz="0" w:space="0" w:color="auto"/>
                                    <w:bottom w:val="none" w:sz="0" w:space="0" w:color="auto"/>
                                    <w:right w:val="none" w:sz="0" w:space="0" w:color="auto"/>
                                  </w:divBdr>
                                  <w:divsChild>
                                    <w:div w:id="1972634600">
                                      <w:marLeft w:val="0"/>
                                      <w:marRight w:val="0"/>
                                      <w:marTop w:val="0"/>
                                      <w:marBottom w:val="0"/>
                                      <w:divBdr>
                                        <w:top w:val="none" w:sz="0" w:space="0" w:color="auto"/>
                                        <w:left w:val="none" w:sz="0" w:space="0" w:color="auto"/>
                                        <w:bottom w:val="none" w:sz="0" w:space="0" w:color="auto"/>
                                        <w:right w:val="none" w:sz="0" w:space="0" w:color="auto"/>
                                      </w:divBdr>
                                    </w:div>
                                    <w:div w:id="1459832257">
                                      <w:marLeft w:val="0"/>
                                      <w:marRight w:val="0"/>
                                      <w:marTop w:val="0"/>
                                      <w:marBottom w:val="0"/>
                                      <w:divBdr>
                                        <w:top w:val="none" w:sz="0" w:space="0" w:color="auto"/>
                                        <w:left w:val="none" w:sz="0" w:space="0" w:color="auto"/>
                                        <w:bottom w:val="none" w:sz="0" w:space="0" w:color="auto"/>
                                        <w:right w:val="none" w:sz="0" w:space="0" w:color="auto"/>
                                      </w:divBdr>
                                    </w:div>
                                  </w:divsChild>
                                </w:div>
                                <w:div w:id="1476024356">
                                  <w:marLeft w:val="0"/>
                                  <w:marRight w:val="0"/>
                                  <w:marTop w:val="0"/>
                                  <w:marBottom w:val="0"/>
                                  <w:divBdr>
                                    <w:top w:val="none" w:sz="0" w:space="0" w:color="auto"/>
                                    <w:left w:val="none" w:sz="0" w:space="0" w:color="auto"/>
                                    <w:bottom w:val="none" w:sz="0" w:space="0" w:color="auto"/>
                                    <w:right w:val="none" w:sz="0" w:space="0" w:color="auto"/>
                                  </w:divBdr>
                                  <w:divsChild>
                                    <w:div w:id="521675318">
                                      <w:marLeft w:val="0"/>
                                      <w:marRight w:val="0"/>
                                      <w:marTop w:val="0"/>
                                      <w:marBottom w:val="0"/>
                                      <w:divBdr>
                                        <w:top w:val="none" w:sz="0" w:space="0" w:color="auto"/>
                                        <w:left w:val="none" w:sz="0" w:space="0" w:color="auto"/>
                                        <w:bottom w:val="none" w:sz="0" w:space="0" w:color="auto"/>
                                        <w:right w:val="none" w:sz="0" w:space="0" w:color="auto"/>
                                      </w:divBdr>
                                    </w:div>
                                    <w:div w:id="176580214">
                                      <w:marLeft w:val="0"/>
                                      <w:marRight w:val="0"/>
                                      <w:marTop w:val="0"/>
                                      <w:marBottom w:val="0"/>
                                      <w:divBdr>
                                        <w:top w:val="none" w:sz="0" w:space="0" w:color="auto"/>
                                        <w:left w:val="none" w:sz="0" w:space="0" w:color="auto"/>
                                        <w:bottom w:val="none" w:sz="0" w:space="0" w:color="auto"/>
                                        <w:right w:val="none" w:sz="0" w:space="0" w:color="auto"/>
                                      </w:divBdr>
                                    </w:div>
                                  </w:divsChild>
                                </w:div>
                                <w:div w:id="111412128">
                                  <w:marLeft w:val="0"/>
                                  <w:marRight w:val="0"/>
                                  <w:marTop w:val="0"/>
                                  <w:marBottom w:val="0"/>
                                  <w:divBdr>
                                    <w:top w:val="none" w:sz="0" w:space="0" w:color="auto"/>
                                    <w:left w:val="none" w:sz="0" w:space="0" w:color="auto"/>
                                    <w:bottom w:val="none" w:sz="0" w:space="0" w:color="auto"/>
                                    <w:right w:val="none" w:sz="0" w:space="0" w:color="auto"/>
                                  </w:divBdr>
                                  <w:divsChild>
                                    <w:div w:id="45686280">
                                      <w:marLeft w:val="0"/>
                                      <w:marRight w:val="0"/>
                                      <w:marTop w:val="0"/>
                                      <w:marBottom w:val="0"/>
                                      <w:divBdr>
                                        <w:top w:val="none" w:sz="0" w:space="0" w:color="auto"/>
                                        <w:left w:val="none" w:sz="0" w:space="0" w:color="auto"/>
                                        <w:bottom w:val="none" w:sz="0" w:space="0" w:color="auto"/>
                                        <w:right w:val="none" w:sz="0" w:space="0" w:color="auto"/>
                                      </w:divBdr>
                                    </w:div>
                                    <w:div w:id="391579538">
                                      <w:marLeft w:val="0"/>
                                      <w:marRight w:val="0"/>
                                      <w:marTop w:val="0"/>
                                      <w:marBottom w:val="0"/>
                                      <w:divBdr>
                                        <w:top w:val="none" w:sz="0" w:space="0" w:color="auto"/>
                                        <w:left w:val="none" w:sz="0" w:space="0" w:color="auto"/>
                                        <w:bottom w:val="none" w:sz="0" w:space="0" w:color="auto"/>
                                        <w:right w:val="none" w:sz="0" w:space="0" w:color="auto"/>
                                      </w:divBdr>
                                    </w:div>
                                  </w:divsChild>
                                </w:div>
                                <w:div w:id="75127455">
                                  <w:marLeft w:val="0"/>
                                  <w:marRight w:val="0"/>
                                  <w:marTop w:val="0"/>
                                  <w:marBottom w:val="0"/>
                                  <w:divBdr>
                                    <w:top w:val="none" w:sz="0" w:space="0" w:color="auto"/>
                                    <w:left w:val="none" w:sz="0" w:space="0" w:color="auto"/>
                                    <w:bottom w:val="none" w:sz="0" w:space="0" w:color="auto"/>
                                    <w:right w:val="none" w:sz="0" w:space="0" w:color="auto"/>
                                  </w:divBdr>
                                  <w:divsChild>
                                    <w:div w:id="241063001">
                                      <w:marLeft w:val="0"/>
                                      <w:marRight w:val="0"/>
                                      <w:marTop w:val="0"/>
                                      <w:marBottom w:val="0"/>
                                      <w:divBdr>
                                        <w:top w:val="none" w:sz="0" w:space="0" w:color="auto"/>
                                        <w:left w:val="none" w:sz="0" w:space="0" w:color="auto"/>
                                        <w:bottom w:val="none" w:sz="0" w:space="0" w:color="auto"/>
                                        <w:right w:val="none" w:sz="0" w:space="0" w:color="auto"/>
                                      </w:divBdr>
                                    </w:div>
                                    <w:div w:id="1786922102">
                                      <w:marLeft w:val="0"/>
                                      <w:marRight w:val="0"/>
                                      <w:marTop w:val="0"/>
                                      <w:marBottom w:val="0"/>
                                      <w:divBdr>
                                        <w:top w:val="none" w:sz="0" w:space="0" w:color="auto"/>
                                        <w:left w:val="none" w:sz="0" w:space="0" w:color="auto"/>
                                        <w:bottom w:val="none" w:sz="0" w:space="0" w:color="auto"/>
                                        <w:right w:val="none" w:sz="0" w:space="0" w:color="auto"/>
                                      </w:divBdr>
                                    </w:div>
                                  </w:divsChild>
                                </w:div>
                                <w:div w:id="1286498687">
                                  <w:marLeft w:val="0"/>
                                  <w:marRight w:val="0"/>
                                  <w:marTop w:val="0"/>
                                  <w:marBottom w:val="0"/>
                                  <w:divBdr>
                                    <w:top w:val="none" w:sz="0" w:space="0" w:color="auto"/>
                                    <w:left w:val="none" w:sz="0" w:space="0" w:color="auto"/>
                                    <w:bottom w:val="none" w:sz="0" w:space="0" w:color="auto"/>
                                    <w:right w:val="none" w:sz="0" w:space="0" w:color="auto"/>
                                  </w:divBdr>
                                  <w:divsChild>
                                    <w:div w:id="965889214">
                                      <w:marLeft w:val="0"/>
                                      <w:marRight w:val="0"/>
                                      <w:marTop w:val="0"/>
                                      <w:marBottom w:val="0"/>
                                      <w:divBdr>
                                        <w:top w:val="none" w:sz="0" w:space="0" w:color="auto"/>
                                        <w:left w:val="none" w:sz="0" w:space="0" w:color="auto"/>
                                        <w:bottom w:val="none" w:sz="0" w:space="0" w:color="auto"/>
                                        <w:right w:val="none" w:sz="0" w:space="0" w:color="auto"/>
                                      </w:divBdr>
                                    </w:div>
                                    <w:div w:id="732848140">
                                      <w:marLeft w:val="0"/>
                                      <w:marRight w:val="0"/>
                                      <w:marTop w:val="0"/>
                                      <w:marBottom w:val="0"/>
                                      <w:divBdr>
                                        <w:top w:val="none" w:sz="0" w:space="0" w:color="auto"/>
                                        <w:left w:val="none" w:sz="0" w:space="0" w:color="auto"/>
                                        <w:bottom w:val="none" w:sz="0" w:space="0" w:color="auto"/>
                                        <w:right w:val="none" w:sz="0" w:space="0" w:color="auto"/>
                                      </w:divBdr>
                                    </w:div>
                                  </w:divsChild>
                                </w:div>
                                <w:div w:id="133332812">
                                  <w:marLeft w:val="0"/>
                                  <w:marRight w:val="0"/>
                                  <w:marTop w:val="0"/>
                                  <w:marBottom w:val="0"/>
                                  <w:divBdr>
                                    <w:top w:val="none" w:sz="0" w:space="0" w:color="auto"/>
                                    <w:left w:val="none" w:sz="0" w:space="0" w:color="auto"/>
                                    <w:bottom w:val="none" w:sz="0" w:space="0" w:color="auto"/>
                                    <w:right w:val="none" w:sz="0" w:space="0" w:color="auto"/>
                                  </w:divBdr>
                                  <w:divsChild>
                                    <w:div w:id="1349402939">
                                      <w:marLeft w:val="0"/>
                                      <w:marRight w:val="0"/>
                                      <w:marTop w:val="0"/>
                                      <w:marBottom w:val="0"/>
                                      <w:divBdr>
                                        <w:top w:val="none" w:sz="0" w:space="0" w:color="auto"/>
                                        <w:left w:val="none" w:sz="0" w:space="0" w:color="auto"/>
                                        <w:bottom w:val="none" w:sz="0" w:space="0" w:color="auto"/>
                                        <w:right w:val="none" w:sz="0" w:space="0" w:color="auto"/>
                                      </w:divBdr>
                                    </w:div>
                                    <w:div w:id="71973011">
                                      <w:marLeft w:val="0"/>
                                      <w:marRight w:val="0"/>
                                      <w:marTop w:val="0"/>
                                      <w:marBottom w:val="0"/>
                                      <w:divBdr>
                                        <w:top w:val="none" w:sz="0" w:space="0" w:color="auto"/>
                                        <w:left w:val="none" w:sz="0" w:space="0" w:color="auto"/>
                                        <w:bottom w:val="none" w:sz="0" w:space="0" w:color="auto"/>
                                        <w:right w:val="none" w:sz="0" w:space="0" w:color="auto"/>
                                      </w:divBdr>
                                    </w:div>
                                  </w:divsChild>
                                </w:div>
                                <w:div w:id="1816071119">
                                  <w:marLeft w:val="0"/>
                                  <w:marRight w:val="0"/>
                                  <w:marTop w:val="0"/>
                                  <w:marBottom w:val="0"/>
                                  <w:divBdr>
                                    <w:top w:val="none" w:sz="0" w:space="0" w:color="auto"/>
                                    <w:left w:val="none" w:sz="0" w:space="0" w:color="auto"/>
                                    <w:bottom w:val="none" w:sz="0" w:space="0" w:color="auto"/>
                                    <w:right w:val="none" w:sz="0" w:space="0" w:color="auto"/>
                                  </w:divBdr>
                                  <w:divsChild>
                                    <w:div w:id="1008941408">
                                      <w:marLeft w:val="0"/>
                                      <w:marRight w:val="0"/>
                                      <w:marTop w:val="0"/>
                                      <w:marBottom w:val="0"/>
                                      <w:divBdr>
                                        <w:top w:val="none" w:sz="0" w:space="0" w:color="auto"/>
                                        <w:left w:val="none" w:sz="0" w:space="0" w:color="auto"/>
                                        <w:bottom w:val="none" w:sz="0" w:space="0" w:color="auto"/>
                                        <w:right w:val="none" w:sz="0" w:space="0" w:color="auto"/>
                                      </w:divBdr>
                                    </w:div>
                                    <w:div w:id="1053429750">
                                      <w:marLeft w:val="0"/>
                                      <w:marRight w:val="0"/>
                                      <w:marTop w:val="0"/>
                                      <w:marBottom w:val="0"/>
                                      <w:divBdr>
                                        <w:top w:val="none" w:sz="0" w:space="0" w:color="auto"/>
                                        <w:left w:val="none" w:sz="0" w:space="0" w:color="auto"/>
                                        <w:bottom w:val="none" w:sz="0" w:space="0" w:color="auto"/>
                                        <w:right w:val="none" w:sz="0" w:space="0" w:color="auto"/>
                                      </w:divBdr>
                                    </w:div>
                                  </w:divsChild>
                                </w:div>
                                <w:div w:id="251398630">
                                  <w:marLeft w:val="0"/>
                                  <w:marRight w:val="0"/>
                                  <w:marTop w:val="0"/>
                                  <w:marBottom w:val="0"/>
                                  <w:divBdr>
                                    <w:top w:val="none" w:sz="0" w:space="0" w:color="auto"/>
                                    <w:left w:val="none" w:sz="0" w:space="0" w:color="auto"/>
                                    <w:bottom w:val="none" w:sz="0" w:space="0" w:color="auto"/>
                                    <w:right w:val="none" w:sz="0" w:space="0" w:color="auto"/>
                                  </w:divBdr>
                                  <w:divsChild>
                                    <w:div w:id="217515272">
                                      <w:marLeft w:val="0"/>
                                      <w:marRight w:val="0"/>
                                      <w:marTop w:val="0"/>
                                      <w:marBottom w:val="0"/>
                                      <w:divBdr>
                                        <w:top w:val="none" w:sz="0" w:space="0" w:color="auto"/>
                                        <w:left w:val="none" w:sz="0" w:space="0" w:color="auto"/>
                                        <w:bottom w:val="none" w:sz="0" w:space="0" w:color="auto"/>
                                        <w:right w:val="none" w:sz="0" w:space="0" w:color="auto"/>
                                      </w:divBdr>
                                    </w:div>
                                    <w:div w:id="542403342">
                                      <w:marLeft w:val="0"/>
                                      <w:marRight w:val="0"/>
                                      <w:marTop w:val="0"/>
                                      <w:marBottom w:val="0"/>
                                      <w:divBdr>
                                        <w:top w:val="none" w:sz="0" w:space="0" w:color="auto"/>
                                        <w:left w:val="none" w:sz="0" w:space="0" w:color="auto"/>
                                        <w:bottom w:val="none" w:sz="0" w:space="0" w:color="auto"/>
                                        <w:right w:val="none" w:sz="0" w:space="0" w:color="auto"/>
                                      </w:divBdr>
                                    </w:div>
                                  </w:divsChild>
                                </w:div>
                                <w:div w:id="1956864889">
                                  <w:marLeft w:val="0"/>
                                  <w:marRight w:val="0"/>
                                  <w:marTop w:val="0"/>
                                  <w:marBottom w:val="0"/>
                                  <w:divBdr>
                                    <w:top w:val="none" w:sz="0" w:space="0" w:color="auto"/>
                                    <w:left w:val="none" w:sz="0" w:space="0" w:color="auto"/>
                                    <w:bottom w:val="none" w:sz="0" w:space="0" w:color="auto"/>
                                    <w:right w:val="none" w:sz="0" w:space="0" w:color="auto"/>
                                  </w:divBdr>
                                  <w:divsChild>
                                    <w:div w:id="1075786452">
                                      <w:marLeft w:val="0"/>
                                      <w:marRight w:val="0"/>
                                      <w:marTop w:val="0"/>
                                      <w:marBottom w:val="0"/>
                                      <w:divBdr>
                                        <w:top w:val="none" w:sz="0" w:space="0" w:color="auto"/>
                                        <w:left w:val="none" w:sz="0" w:space="0" w:color="auto"/>
                                        <w:bottom w:val="none" w:sz="0" w:space="0" w:color="auto"/>
                                        <w:right w:val="none" w:sz="0" w:space="0" w:color="auto"/>
                                      </w:divBdr>
                                    </w:div>
                                    <w:div w:id="264701959">
                                      <w:marLeft w:val="0"/>
                                      <w:marRight w:val="0"/>
                                      <w:marTop w:val="0"/>
                                      <w:marBottom w:val="0"/>
                                      <w:divBdr>
                                        <w:top w:val="none" w:sz="0" w:space="0" w:color="auto"/>
                                        <w:left w:val="none" w:sz="0" w:space="0" w:color="auto"/>
                                        <w:bottom w:val="none" w:sz="0" w:space="0" w:color="auto"/>
                                        <w:right w:val="none" w:sz="0" w:space="0" w:color="auto"/>
                                      </w:divBdr>
                                    </w:div>
                                  </w:divsChild>
                                </w:div>
                                <w:div w:id="1662930942">
                                  <w:marLeft w:val="0"/>
                                  <w:marRight w:val="0"/>
                                  <w:marTop w:val="0"/>
                                  <w:marBottom w:val="0"/>
                                  <w:divBdr>
                                    <w:top w:val="none" w:sz="0" w:space="0" w:color="auto"/>
                                    <w:left w:val="none" w:sz="0" w:space="0" w:color="auto"/>
                                    <w:bottom w:val="none" w:sz="0" w:space="0" w:color="auto"/>
                                    <w:right w:val="none" w:sz="0" w:space="0" w:color="auto"/>
                                  </w:divBdr>
                                  <w:divsChild>
                                    <w:div w:id="774522833">
                                      <w:marLeft w:val="0"/>
                                      <w:marRight w:val="0"/>
                                      <w:marTop w:val="0"/>
                                      <w:marBottom w:val="0"/>
                                      <w:divBdr>
                                        <w:top w:val="none" w:sz="0" w:space="0" w:color="auto"/>
                                        <w:left w:val="none" w:sz="0" w:space="0" w:color="auto"/>
                                        <w:bottom w:val="none" w:sz="0" w:space="0" w:color="auto"/>
                                        <w:right w:val="none" w:sz="0" w:space="0" w:color="auto"/>
                                      </w:divBdr>
                                    </w:div>
                                    <w:div w:id="935484612">
                                      <w:marLeft w:val="0"/>
                                      <w:marRight w:val="0"/>
                                      <w:marTop w:val="0"/>
                                      <w:marBottom w:val="0"/>
                                      <w:divBdr>
                                        <w:top w:val="none" w:sz="0" w:space="0" w:color="auto"/>
                                        <w:left w:val="none" w:sz="0" w:space="0" w:color="auto"/>
                                        <w:bottom w:val="none" w:sz="0" w:space="0" w:color="auto"/>
                                        <w:right w:val="none" w:sz="0" w:space="0" w:color="auto"/>
                                      </w:divBdr>
                                    </w:div>
                                  </w:divsChild>
                                </w:div>
                                <w:div w:id="1851487688">
                                  <w:marLeft w:val="0"/>
                                  <w:marRight w:val="0"/>
                                  <w:marTop w:val="0"/>
                                  <w:marBottom w:val="0"/>
                                  <w:divBdr>
                                    <w:top w:val="none" w:sz="0" w:space="0" w:color="auto"/>
                                    <w:left w:val="none" w:sz="0" w:space="0" w:color="auto"/>
                                    <w:bottom w:val="none" w:sz="0" w:space="0" w:color="auto"/>
                                    <w:right w:val="none" w:sz="0" w:space="0" w:color="auto"/>
                                  </w:divBdr>
                                  <w:divsChild>
                                    <w:div w:id="1904677991">
                                      <w:marLeft w:val="0"/>
                                      <w:marRight w:val="0"/>
                                      <w:marTop w:val="0"/>
                                      <w:marBottom w:val="0"/>
                                      <w:divBdr>
                                        <w:top w:val="none" w:sz="0" w:space="0" w:color="auto"/>
                                        <w:left w:val="none" w:sz="0" w:space="0" w:color="auto"/>
                                        <w:bottom w:val="none" w:sz="0" w:space="0" w:color="auto"/>
                                        <w:right w:val="none" w:sz="0" w:space="0" w:color="auto"/>
                                      </w:divBdr>
                                    </w:div>
                                    <w:div w:id="1253078701">
                                      <w:marLeft w:val="0"/>
                                      <w:marRight w:val="0"/>
                                      <w:marTop w:val="0"/>
                                      <w:marBottom w:val="0"/>
                                      <w:divBdr>
                                        <w:top w:val="none" w:sz="0" w:space="0" w:color="auto"/>
                                        <w:left w:val="none" w:sz="0" w:space="0" w:color="auto"/>
                                        <w:bottom w:val="none" w:sz="0" w:space="0" w:color="auto"/>
                                        <w:right w:val="none" w:sz="0" w:space="0" w:color="auto"/>
                                      </w:divBdr>
                                    </w:div>
                                  </w:divsChild>
                                </w:div>
                                <w:div w:id="582879217">
                                  <w:marLeft w:val="0"/>
                                  <w:marRight w:val="0"/>
                                  <w:marTop w:val="0"/>
                                  <w:marBottom w:val="0"/>
                                  <w:divBdr>
                                    <w:top w:val="none" w:sz="0" w:space="0" w:color="auto"/>
                                    <w:left w:val="none" w:sz="0" w:space="0" w:color="auto"/>
                                    <w:bottom w:val="none" w:sz="0" w:space="0" w:color="auto"/>
                                    <w:right w:val="none" w:sz="0" w:space="0" w:color="auto"/>
                                  </w:divBdr>
                                  <w:divsChild>
                                    <w:div w:id="751901843">
                                      <w:marLeft w:val="0"/>
                                      <w:marRight w:val="0"/>
                                      <w:marTop w:val="0"/>
                                      <w:marBottom w:val="0"/>
                                      <w:divBdr>
                                        <w:top w:val="none" w:sz="0" w:space="0" w:color="auto"/>
                                        <w:left w:val="none" w:sz="0" w:space="0" w:color="auto"/>
                                        <w:bottom w:val="none" w:sz="0" w:space="0" w:color="auto"/>
                                        <w:right w:val="none" w:sz="0" w:space="0" w:color="auto"/>
                                      </w:divBdr>
                                    </w:div>
                                    <w:div w:id="1444031518">
                                      <w:marLeft w:val="0"/>
                                      <w:marRight w:val="0"/>
                                      <w:marTop w:val="0"/>
                                      <w:marBottom w:val="0"/>
                                      <w:divBdr>
                                        <w:top w:val="none" w:sz="0" w:space="0" w:color="auto"/>
                                        <w:left w:val="none" w:sz="0" w:space="0" w:color="auto"/>
                                        <w:bottom w:val="none" w:sz="0" w:space="0" w:color="auto"/>
                                        <w:right w:val="none" w:sz="0" w:space="0" w:color="auto"/>
                                      </w:divBdr>
                                    </w:div>
                                  </w:divsChild>
                                </w:div>
                                <w:div w:id="674115321">
                                  <w:marLeft w:val="0"/>
                                  <w:marRight w:val="0"/>
                                  <w:marTop w:val="0"/>
                                  <w:marBottom w:val="0"/>
                                  <w:divBdr>
                                    <w:top w:val="none" w:sz="0" w:space="0" w:color="auto"/>
                                    <w:left w:val="none" w:sz="0" w:space="0" w:color="auto"/>
                                    <w:bottom w:val="none" w:sz="0" w:space="0" w:color="auto"/>
                                    <w:right w:val="none" w:sz="0" w:space="0" w:color="auto"/>
                                  </w:divBdr>
                                  <w:divsChild>
                                    <w:div w:id="773402217">
                                      <w:marLeft w:val="0"/>
                                      <w:marRight w:val="0"/>
                                      <w:marTop w:val="0"/>
                                      <w:marBottom w:val="0"/>
                                      <w:divBdr>
                                        <w:top w:val="none" w:sz="0" w:space="0" w:color="auto"/>
                                        <w:left w:val="none" w:sz="0" w:space="0" w:color="auto"/>
                                        <w:bottom w:val="none" w:sz="0" w:space="0" w:color="auto"/>
                                        <w:right w:val="none" w:sz="0" w:space="0" w:color="auto"/>
                                      </w:divBdr>
                                    </w:div>
                                    <w:div w:id="369303639">
                                      <w:marLeft w:val="0"/>
                                      <w:marRight w:val="0"/>
                                      <w:marTop w:val="0"/>
                                      <w:marBottom w:val="0"/>
                                      <w:divBdr>
                                        <w:top w:val="none" w:sz="0" w:space="0" w:color="auto"/>
                                        <w:left w:val="none" w:sz="0" w:space="0" w:color="auto"/>
                                        <w:bottom w:val="none" w:sz="0" w:space="0" w:color="auto"/>
                                        <w:right w:val="none" w:sz="0" w:space="0" w:color="auto"/>
                                      </w:divBdr>
                                    </w:div>
                                  </w:divsChild>
                                </w:div>
                                <w:div w:id="1075736415">
                                  <w:marLeft w:val="0"/>
                                  <w:marRight w:val="0"/>
                                  <w:marTop w:val="0"/>
                                  <w:marBottom w:val="0"/>
                                  <w:divBdr>
                                    <w:top w:val="none" w:sz="0" w:space="0" w:color="auto"/>
                                    <w:left w:val="none" w:sz="0" w:space="0" w:color="auto"/>
                                    <w:bottom w:val="none" w:sz="0" w:space="0" w:color="auto"/>
                                    <w:right w:val="none" w:sz="0" w:space="0" w:color="auto"/>
                                  </w:divBdr>
                                  <w:divsChild>
                                    <w:div w:id="709915656">
                                      <w:marLeft w:val="0"/>
                                      <w:marRight w:val="0"/>
                                      <w:marTop w:val="0"/>
                                      <w:marBottom w:val="0"/>
                                      <w:divBdr>
                                        <w:top w:val="none" w:sz="0" w:space="0" w:color="auto"/>
                                        <w:left w:val="none" w:sz="0" w:space="0" w:color="auto"/>
                                        <w:bottom w:val="none" w:sz="0" w:space="0" w:color="auto"/>
                                        <w:right w:val="none" w:sz="0" w:space="0" w:color="auto"/>
                                      </w:divBdr>
                                    </w:div>
                                    <w:div w:id="200939790">
                                      <w:marLeft w:val="0"/>
                                      <w:marRight w:val="0"/>
                                      <w:marTop w:val="0"/>
                                      <w:marBottom w:val="0"/>
                                      <w:divBdr>
                                        <w:top w:val="none" w:sz="0" w:space="0" w:color="auto"/>
                                        <w:left w:val="none" w:sz="0" w:space="0" w:color="auto"/>
                                        <w:bottom w:val="none" w:sz="0" w:space="0" w:color="auto"/>
                                        <w:right w:val="none" w:sz="0" w:space="0" w:color="auto"/>
                                      </w:divBdr>
                                    </w:div>
                                  </w:divsChild>
                                </w:div>
                                <w:div w:id="2105228498">
                                  <w:marLeft w:val="0"/>
                                  <w:marRight w:val="0"/>
                                  <w:marTop w:val="0"/>
                                  <w:marBottom w:val="0"/>
                                  <w:divBdr>
                                    <w:top w:val="none" w:sz="0" w:space="0" w:color="auto"/>
                                    <w:left w:val="none" w:sz="0" w:space="0" w:color="auto"/>
                                    <w:bottom w:val="none" w:sz="0" w:space="0" w:color="auto"/>
                                    <w:right w:val="none" w:sz="0" w:space="0" w:color="auto"/>
                                  </w:divBdr>
                                  <w:divsChild>
                                    <w:div w:id="776608567">
                                      <w:marLeft w:val="0"/>
                                      <w:marRight w:val="0"/>
                                      <w:marTop w:val="0"/>
                                      <w:marBottom w:val="0"/>
                                      <w:divBdr>
                                        <w:top w:val="none" w:sz="0" w:space="0" w:color="auto"/>
                                        <w:left w:val="none" w:sz="0" w:space="0" w:color="auto"/>
                                        <w:bottom w:val="none" w:sz="0" w:space="0" w:color="auto"/>
                                        <w:right w:val="none" w:sz="0" w:space="0" w:color="auto"/>
                                      </w:divBdr>
                                    </w:div>
                                    <w:div w:id="402066376">
                                      <w:marLeft w:val="0"/>
                                      <w:marRight w:val="0"/>
                                      <w:marTop w:val="0"/>
                                      <w:marBottom w:val="0"/>
                                      <w:divBdr>
                                        <w:top w:val="none" w:sz="0" w:space="0" w:color="auto"/>
                                        <w:left w:val="none" w:sz="0" w:space="0" w:color="auto"/>
                                        <w:bottom w:val="none" w:sz="0" w:space="0" w:color="auto"/>
                                        <w:right w:val="none" w:sz="0" w:space="0" w:color="auto"/>
                                      </w:divBdr>
                                    </w:div>
                                  </w:divsChild>
                                </w:div>
                                <w:div w:id="1434743602">
                                  <w:marLeft w:val="0"/>
                                  <w:marRight w:val="0"/>
                                  <w:marTop w:val="0"/>
                                  <w:marBottom w:val="0"/>
                                  <w:divBdr>
                                    <w:top w:val="none" w:sz="0" w:space="0" w:color="auto"/>
                                    <w:left w:val="none" w:sz="0" w:space="0" w:color="auto"/>
                                    <w:bottom w:val="none" w:sz="0" w:space="0" w:color="auto"/>
                                    <w:right w:val="none" w:sz="0" w:space="0" w:color="auto"/>
                                  </w:divBdr>
                                  <w:divsChild>
                                    <w:div w:id="1414936388">
                                      <w:marLeft w:val="0"/>
                                      <w:marRight w:val="0"/>
                                      <w:marTop w:val="0"/>
                                      <w:marBottom w:val="0"/>
                                      <w:divBdr>
                                        <w:top w:val="none" w:sz="0" w:space="0" w:color="auto"/>
                                        <w:left w:val="none" w:sz="0" w:space="0" w:color="auto"/>
                                        <w:bottom w:val="none" w:sz="0" w:space="0" w:color="auto"/>
                                        <w:right w:val="none" w:sz="0" w:space="0" w:color="auto"/>
                                      </w:divBdr>
                                    </w:div>
                                    <w:div w:id="1417632967">
                                      <w:marLeft w:val="0"/>
                                      <w:marRight w:val="0"/>
                                      <w:marTop w:val="0"/>
                                      <w:marBottom w:val="0"/>
                                      <w:divBdr>
                                        <w:top w:val="none" w:sz="0" w:space="0" w:color="auto"/>
                                        <w:left w:val="none" w:sz="0" w:space="0" w:color="auto"/>
                                        <w:bottom w:val="none" w:sz="0" w:space="0" w:color="auto"/>
                                        <w:right w:val="none" w:sz="0" w:space="0" w:color="auto"/>
                                      </w:divBdr>
                                    </w:div>
                                  </w:divsChild>
                                </w:div>
                                <w:div w:id="1642464516">
                                  <w:marLeft w:val="0"/>
                                  <w:marRight w:val="0"/>
                                  <w:marTop w:val="0"/>
                                  <w:marBottom w:val="0"/>
                                  <w:divBdr>
                                    <w:top w:val="none" w:sz="0" w:space="0" w:color="auto"/>
                                    <w:left w:val="none" w:sz="0" w:space="0" w:color="auto"/>
                                    <w:bottom w:val="none" w:sz="0" w:space="0" w:color="auto"/>
                                    <w:right w:val="none" w:sz="0" w:space="0" w:color="auto"/>
                                  </w:divBdr>
                                  <w:divsChild>
                                    <w:div w:id="1913464132">
                                      <w:marLeft w:val="0"/>
                                      <w:marRight w:val="0"/>
                                      <w:marTop w:val="0"/>
                                      <w:marBottom w:val="0"/>
                                      <w:divBdr>
                                        <w:top w:val="none" w:sz="0" w:space="0" w:color="auto"/>
                                        <w:left w:val="none" w:sz="0" w:space="0" w:color="auto"/>
                                        <w:bottom w:val="none" w:sz="0" w:space="0" w:color="auto"/>
                                        <w:right w:val="none" w:sz="0" w:space="0" w:color="auto"/>
                                      </w:divBdr>
                                    </w:div>
                                    <w:div w:id="968970628">
                                      <w:marLeft w:val="0"/>
                                      <w:marRight w:val="0"/>
                                      <w:marTop w:val="0"/>
                                      <w:marBottom w:val="0"/>
                                      <w:divBdr>
                                        <w:top w:val="none" w:sz="0" w:space="0" w:color="auto"/>
                                        <w:left w:val="none" w:sz="0" w:space="0" w:color="auto"/>
                                        <w:bottom w:val="none" w:sz="0" w:space="0" w:color="auto"/>
                                        <w:right w:val="none" w:sz="0" w:space="0" w:color="auto"/>
                                      </w:divBdr>
                                    </w:div>
                                  </w:divsChild>
                                </w:div>
                                <w:div w:id="1684359413">
                                  <w:marLeft w:val="0"/>
                                  <w:marRight w:val="0"/>
                                  <w:marTop w:val="0"/>
                                  <w:marBottom w:val="0"/>
                                  <w:divBdr>
                                    <w:top w:val="none" w:sz="0" w:space="0" w:color="auto"/>
                                    <w:left w:val="none" w:sz="0" w:space="0" w:color="auto"/>
                                    <w:bottom w:val="none" w:sz="0" w:space="0" w:color="auto"/>
                                    <w:right w:val="none" w:sz="0" w:space="0" w:color="auto"/>
                                  </w:divBdr>
                                  <w:divsChild>
                                    <w:div w:id="1869952922">
                                      <w:marLeft w:val="0"/>
                                      <w:marRight w:val="0"/>
                                      <w:marTop w:val="0"/>
                                      <w:marBottom w:val="0"/>
                                      <w:divBdr>
                                        <w:top w:val="none" w:sz="0" w:space="0" w:color="auto"/>
                                        <w:left w:val="none" w:sz="0" w:space="0" w:color="auto"/>
                                        <w:bottom w:val="none" w:sz="0" w:space="0" w:color="auto"/>
                                        <w:right w:val="none" w:sz="0" w:space="0" w:color="auto"/>
                                      </w:divBdr>
                                    </w:div>
                                    <w:div w:id="674919054">
                                      <w:marLeft w:val="0"/>
                                      <w:marRight w:val="0"/>
                                      <w:marTop w:val="0"/>
                                      <w:marBottom w:val="0"/>
                                      <w:divBdr>
                                        <w:top w:val="none" w:sz="0" w:space="0" w:color="auto"/>
                                        <w:left w:val="none" w:sz="0" w:space="0" w:color="auto"/>
                                        <w:bottom w:val="none" w:sz="0" w:space="0" w:color="auto"/>
                                        <w:right w:val="none" w:sz="0" w:space="0" w:color="auto"/>
                                      </w:divBdr>
                                    </w:div>
                                  </w:divsChild>
                                </w:div>
                                <w:div w:id="606696798">
                                  <w:marLeft w:val="0"/>
                                  <w:marRight w:val="0"/>
                                  <w:marTop w:val="0"/>
                                  <w:marBottom w:val="0"/>
                                  <w:divBdr>
                                    <w:top w:val="none" w:sz="0" w:space="0" w:color="auto"/>
                                    <w:left w:val="none" w:sz="0" w:space="0" w:color="auto"/>
                                    <w:bottom w:val="none" w:sz="0" w:space="0" w:color="auto"/>
                                    <w:right w:val="none" w:sz="0" w:space="0" w:color="auto"/>
                                  </w:divBdr>
                                  <w:divsChild>
                                    <w:div w:id="1967544362">
                                      <w:marLeft w:val="0"/>
                                      <w:marRight w:val="0"/>
                                      <w:marTop w:val="0"/>
                                      <w:marBottom w:val="0"/>
                                      <w:divBdr>
                                        <w:top w:val="none" w:sz="0" w:space="0" w:color="auto"/>
                                        <w:left w:val="none" w:sz="0" w:space="0" w:color="auto"/>
                                        <w:bottom w:val="none" w:sz="0" w:space="0" w:color="auto"/>
                                        <w:right w:val="none" w:sz="0" w:space="0" w:color="auto"/>
                                      </w:divBdr>
                                    </w:div>
                                    <w:div w:id="1444423897">
                                      <w:marLeft w:val="0"/>
                                      <w:marRight w:val="0"/>
                                      <w:marTop w:val="0"/>
                                      <w:marBottom w:val="0"/>
                                      <w:divBdr>
                                        <w:top w:val="none" w:sz="0" w:space="0" w:color="auto"/>
                                        <w:left w:val="none" w:sz="0" w:space="0" w:color="auto"/>
                                        <w:bottom w:val="none" w:sz="0" w:space="0" w:color="auto"/>
                                        <w:right w:val="none" w:sz="0" w:space="0" w:color="auto"/>
                                      </w:divBdr>
                                    </w:div>
                                  </w:divsChild>
                                </w:div>
                                <w:div w:id="1259563142">
                                  <w:marLeft w:val="0"/>
                                  <w:marRight w:val="0"/>
                                  <w:marTop w:val="0"/>
                                  <w:marBottom w:val="0"/>
                                  <w:divBdr>
                                    <w:top w:val="none" w:sz="0" w:space="0" w:color="auto"/>
                                    <w:left w:val="none" w:sz="0" w:space="0" w:color="auto"/>
                                    <w:bottom w:val="none" w:sz="0" w:space="0" w:color="auto"/>
                                    <w:right w:val="none" w:sz="0" w:space="0" w:color="auto"/>
                                  </w:divBdr>
                                  <w:divsChild>
                                    <w:div w:id="1313678723">
                                      <w:marLeft w:val="0"/>
                                      <w:marRight w:val="0"/>
                                      <w:marTop w:val="0"/>
                                      <w:marBottom w:val="0"/>
                                      <w:divBdr>
                                        <w:top w:val="none" w:sz="0" w:space="0" w:color="auto"/>
                                        <w:left w:val="none" w:sz="0" w:space="0" w:color="auto"/>
                                        <w:bottom w:val="none" w:sz="0" w:space="0" w:color="auto"/>
                                        <w:right w:val="none" w:sz="0" w:space="0" w:color="auto"/>
                                      </w:divBdr>
                                    </w:div>
                                    <w:div w:id="373970628">
                                      <w:marLeft w:val="0"/>
                                      <w:marRight w:val="0"/>
                                      <w:marTop w:val="0"/>
                                      <w:marBottom w:val="0"/>
                                      <w:divBdr>
                                        <w:top w:val="none" w:sz="0" w:space="0" w:color="auto"/>
                                        <w:left w:val="none" w:sz="0" w:space="0" w:color="auto"/>
                                        <w:bottom w:val="none" w:sz="0" w:space="0" w:color="auto"/>
                                        <w:right w:val="none" w:sz="0" w:space="0" w:color="auto"/>
                                      </w:divBdr>
                                    </w:div>
                                  </w:divsChild>
                                </w:div>
                                <w:div w:id="226651145">
                                  <w:marLeft w:val="0"/>
                                  <w:marRight w:val="0"/>
                                  <w:marTop w:val="0"/>
                                  <w:marBottom w:val="0"/>
                                  <w:divBdr>
                                    <w:top w:val="none" w:sz="0" w:space="0" w:color="auto"/>
                                    <w:left w:val="none" w:sz="0" w:space="0" w:color="auto"/>
                                    <w:bottom w:val="none" w:sz="0" w:space="0" w:color="auto"/>
                                    <w:right w:val="none" w:sz="0" w:space="0" w:color="auto"/>
                                  </w:divBdr>
                                  <w:divsChild>
                                    <w:div w:id="332491022">
                                      <w:marLeft w:val="0"/>
                                      <w:marRight w:val="0"/>
                                      <w:marTop w:val="0"/>
                                      <w:marBottom w:val="0"/>
                                      <w:divBdr>
                                        <w:top w:val="none" w:sz="0" w:space="0" w:color="auto"/>
                                        <w:left w:val="none" w:sz="0" w:space="0" w:color="auto"/>
                                        <w:bottom w:val="none" w:sz="0" w:space="0" w:color="auto"/>
                                        <w:right w:val="none" w:sz="0" w:space="0" w:color="auto"/>
                                      </w:divBdr>
                                    </w:div>
                                    <w:div w:id="1420255963">
                                      <w:marLeft w:val="0"/>
                                      <w:marRight w:val="0"/>
                                      <w:marTop w:val="0"/>
                                      <w:marBottom w:val="0"/>
                                      <w:divBdr>
                                        <w:top w:val="none" w:sz="0" w:space="0" w:color="auto"/>
                                        <w:left w:val="none" w:sz="0" w:space="0" w:color="auto"/>
                                        <w:bottom w:val="none" w:sz="0" w:space="0" w:color="auto"/>
                                        <w:right w:val="none" w:sz="0" w:space="0" w:color="auto"/>
                                      </w:divBdr>
                                    </w:div>
                                  </w:divsChild>
                                </w:div>
                                <w:div w:id="1608389542">
                                  <w:marLeft w:val="0"/>
                                  <w:marRight w:val="0"/>
                                  <w:marTop w:val="0"/>
                                  <w:marBottom w:val="0"/>
                                  <w:divBdr>
                                    <w:top w:val="none" w:sz="0" w:space="0" w:color="auto"/>
                                    <w:left w:val="none" w:sz="0" w:space="0" w:color="auto"/>
                                    <w:bottom w:val="none" w:sz="0" w:space="0" w:color="auto"/>
                                    <w:right w:val="none" w:sz="0" w:space="0" w:color="auto"/>
                                  </w:divBdr>
                                  <w:divsChild>
                                    <w:div w:id="1348827534">
                                      <w:marLeft w:val="0"/>
                                      <w:marRight w:val="0"/>
                                      <w:marTop w:val="0"/>
                                      <w:marBottom w:val="0"/>
                                      <w:divBdr>
                                        <w:top w:val="none" w:sz="0" w:space="0" w:color="auto"/>
                                        <w:left w:val="none" w:sz="0" w:space="0" w:color="auto"/>
                                        <w:bottom w:val="none" w:sz="0" w:space="0" w:color="auto"/>
                                        <w:right w:val="none" w:sz="0" w:space="0" w:color="auto"/>
                                      </w:divBdr>
                                    </w:div>
                                    <w:div w:id="2029528089">
                                      <w:marLeft w:val="0"/>
                                      <w:marRight w:val="0"/>
                                      <w:marTop w:val="0"/>
                                      <w:marBottom w:val="0"/>
                                      <w:divBdr>
                                        <w:top w:val="none" w:sz="0" w:space="0" w:color="auto"/>
                                        <w:left w:val="none" w:sz="0" w:space="0" w:color="auto"/>
                                        <w:bottom w:val="none" w:sz="0" w:space="0" w:color="auto"/>
                                        <w:right w:val="none" w:sz="0" w:space="0" w:color="auto"/>
                                      </w:divBdr>
                                    </w:div>
                                  </w:divsChild>
                                </w:div>
                                <w:div w:id="1581989775">
                                  <w:marLeft w:val="0"/>
                                  <w:marRight w:val="0"/>
                                  <w:marTop w:val="0"/>
                                  <w:marBottom w:val="0"/>
                                  <w:divBdr>
                                    <w:top w:val="none" w:sz="0" w:space="0" w:color="auto"/>
                                    <w:left w:val="none" w:sz="0" w:space="0" w:color="auto"/>
                                    <w:bottom w:val="none" w:sz="0" w:space="0" w:color="auto"/>
                                    <w:right w:val="none" w:sz="0" w:space="0" w:color="auto"/>
                                  </w:divBdr>
                                  <w:divsChild>
                                    <w:div w:id="1164584267">
                                      <w:marLeft w:val="0"/>
                                      <w:marRight w:val="0"/>
                                      <w:marTop w:val="0"/>
                                      <w:marBottom w:val="0"/>
                                      <w:divBdr>
                                        <w:top w:val="none" w:sz="0" w:space="0" w:color="auto"/>
                                        <w:left w:val="none" w:sz="0" w:space="0" w:color="auto"/>
                                        <w:bottom w:val="none" w:sz="0" w:space="0" w:color="auto"/>
                                        <w:right w:val="none" w:sz="0" w:space="0" w:color="auto"/>
                                      </w:divBdr>
                                    </w:div>
                                    <w:div w:id="1061976679">
                                      <w:marLeft w:val="0"/>
                                      <w:marRight w:val="0"/>
                                      <w:marTop w:val="0"/>
                                      <w:marBottom w:val="0"/>
                                      <w:divBdr>
                                        <w:top w:val="none" w:sz="0" w:space="0" w:color="auto"/>
                                        <w:left w:val="none" w:sz="0" w:space="0" w:color="auto"/>
                                        <w:bottom w:val="none" w:sz="0" w:space="0" w:color="auto"/>
                                        <w:right w:val="none" w:sz="0" w:space="0" w:color="auto"/>
                                      </w:divBdr>
                                    </w:div>
                                  </w:divsChild>
                                </w:div>
                                <w:div w:id="1695576422">
                                  <w:marLeft w:val="0"/>
                                  <w:marRight w:val="0"/>
                                  <w:marTop w:val="0"/>
                                  <w:marBottom w:val="0"/>
                                  <w:divBdr>
                                    <w:top w:val="none" w:sz="0" w:space="0" w:color="auto"/>
                                    <w:left w:val="none" w:sz="0" w:space="0" w:color="auto"/>
                                    <w:bottom w:val="none" w:sz="0" w:space="0" w:color="auto"/>
                                    <w:right w:val="none" w:sz="0" w:space="0" w:color="auto"/>
                                  </w:divBdr>
                                  <w:divsChild>
                                    <w:div w:id="2061047783">
                                      <w:marLeft w:val="0"/>
                                      <w:marRight w:val="0"/>
                                      <w:marTop w:val="0"/>
                                      <w:marBottom w:val="0"/>
                                      <w:divBdr>
                                        <w:top w:val="none" w:sz="0" w:space="0" w:color="auto"/>
                                        <w:left w:val="none" w:sz="0" w:space="0" w:color="auto"/>
                                        <w:bottom w:val="none" w:sz="0" w:space="0" w:color="auto"/>
                                        <w:right w:val="none" w:sz="0" w:space="0" w:color="auto"/>
                                      </w:divBdr>
                                    </w:div>
                                    <w:div w:id="2012103707">
                                      <w:marLeft w:val="0"/>
                                      <w:marRight w:val="0"/>
                                      <w:marTop w:val="0"/>
                                      <w:marBottom w:val="0"/>
                                      <w:divBdr>
                                        <w:top w:val="none" w:sz="0" w:space="0" w:color="auto"/>
                                        <w:left w:val="none" w:sz="0" w:space="0" w:color="auto"/>
                                        <w:bottom w:val="none" w:sz="0" w:space="0" w:color="auto"/>
                                        <w:right w:val="none" w:sz="0" w:space="0" w:color="auto"/>
                                      </w:divBdr>
                                    </w:div>
                                  </w:divsChild>
                                </w:div>
                                <w:div w:id="1438209718">
                                  <w:marLeft w:val="0"/>
                                  <w:marRight w:val="0"/>
                                  <w:marTop w:val="0"/>
                                  <w:marBottom w:val="0"/>
                                  <w:divBdr>
                                    <w:top w:val="none" w:sz="0" w:space="0" w:color="auto"/>
                                    <w:left w:val="none" w:sz="0" w:space="0" w:color="auto"/>
                                    <w:bottom w:val="none" w:sz="0" w:space="0" w:color="auto"/>
                                    <w:right w:val="none" w:sz="0" w:space="0" w:color="auto"/>
                                  </w:divBdr>
                                  <w:divsChild>
                                    <w:div w:id="42675942">
                                      <w:marLeft w:val="0"/>
                                      <w:marRight w:val="0"/>
                                      <w:marTop w:val="0"/>
                                      <w:marBottom w:val="0"/>
                                      <w:divBdr>
                                        <w:top w:val="none" w:sz="0" w:space="0" w:color="auto"/>
                                        <w:left w:val="none" w:sz="0" w:space="0" w:color="auto"/>
                                        <w:bottom w:val="none" w:sz="0" w:space="0" w:color="auto"/>
                                        <w:right w:val="none" w:sz="0" w:space="0" w:color="auto"/>
                                      </w:divBdr>
                                    </w:div>
                                    <w:div w:id="13978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11303</Words>
  <Characters>64432</Characters>
  <Application>Microsoft Office Word</Application>
  <DocSecurity>0</DocSecurity>
  <Lines>536</Lines>
  <Paragraphs>151</Paragraphs>
  <ScaleCrop>false</ScaleCrop>
  <Company>Hewlett-Packard</Company>
  <LinksUpToDate>false</LinksUpToDate>
  <CharactersWithSpaces>75584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2011-11-13T21:40:00Z</dcterms:created>
  <dcterms:modified xsi:type="dcterms:W3CDTF">2011-11-13T21:42:00Z</dcterms:modified>
</cp:coreProperties>
</file>