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47AD" w:rsidRPr="00AC69E7" w:rsidRDefault="00C847AD" w:rsidP="00C847AD">
      <w:pPr>
        <w:pStyle w:val="a"/>
        <w:snapToGrid w:val="0"/>
        <w:spacing w:after="0"/>
        <w:jc w:val="both"/>
        <w:rPr>
          <w:sz w:val="28"/>
          <w:szCs w:val="28"/>
        </w:rPr>
      </w:pPr>
      <w:proofErr w:type="gramStart"/>
      <w:r w:rsidRPr="00AC69E7">
        <w:rPr>
          <w:b/>
          <w:bCs/>
          <w:sz w:val="28"/>
          <w:szCs w:val="28"/>
        </w:rPr>
        <w:t>Tipo:</w:t>
      </w:r>
      <w:r w:rsidRPr="00AC69E7">
        <w:rPr>
          <w:b/>
          <w:bCs/>
          <w:sz w:val="28"/>
          <w:szCs w:val="28"/>
        </w:rPr>
        <w:tab/>
      </w:r>
      <w:proofErr w:type="gramEnd"/>
      <w:r w:rsidRPr="00AC69E7">
        <w:rPr>
          <w:sz w:val="28"/>
          <w:szCs w:val="28"/>
        </w:rPr>
        <w:t>Sentenza</w:t>
      </w:r>
    </w:p>
    <w:p w:rsidR="00C847AD" w:rsidRDefault="00C847AD" w:rsidP="00C847AD">
      <w:pPr>
        <w:pStyle w:val="a"/>
        <w:snapToGrid w:val="0"/>
        <w:spacing w:after="0"/>
        <w:jc w:val="both"/>
        <w:rPr>
          <w:b/>
          <w:bCs/>
          <w:sz w:val="28"/>
          <w:szCs w:val="28"/>
        </w:rPr>
      </w:pPr>
    </w:p>
    <w:p w:rsidR="00C847AD" w:rsidRDefault="00C847AD" w:rsidP="00C847AD">
      <w:pPr>
        <w:pStyle w:val="a"/>
        <w:snapToGrid w:val="0"/>
        <w:spacing w:after="0"/>
        <w:jc w:val="both"/>
        <w:rPr>
          <w:sz w:val="28"/>
          <w:szCs w:val="28"/>
        </w:rPr>
      </w:pPr>
      <w:r w:rsidRPr="00AC69E7">
        <w:rPr>
          <w:b/>
          <w:bCs/>
          <w:sz w:val="28"/>
          <w:szCs w:val="28"/>
        </w:rPr>
        <w:t xml:space="preserve">Autorità: </w:t>
      </w:r>
      <w:r w:rsidRPr="00AC69E7">
        <w:rPr>
          <w:sz w:val="28"/>
          <w:szCs w:val="28"/>
        </w:rPr>
        <w:t>Corti Naz</w:t>
      </w:r>
      <w:r>
        <w:rPr>
          <w:sz w:val="28"/>
          <w:szCs w:val="28"/>
        </w:rPr>
        <w:t xml:space="preserve">ionali: Corti Supreme – </w:t>
      </w:r>
      <w:proofErr w:type="spellStart"/>
      <w:r>
        <w:rPr>
          <w:sz w:val="28"/>
          <w:szCs w:val="28"/>
        </w:rPr>
        <w:t>Tribunal</w:t>
      </w:r>
      <w:proofErr w:type="spellEnd"/>
      <w:r>
        <w:rPr>
          <w:sz w:val="28"/>
          <w:szCs w:val="28"/>
        </w:rPr>
        <w:t xml:space="preserve"> </w:t>
      </w:r>
      <w:proofErr w:type="spellStart"/>
      <w:r>
        <w:rPr>
          <w:sz w:val="28"/>
          <w:szCs w:val="28"/>
        </w:rPr>
        <w:t>Constitucional</w:t>
      </w:r>
      <w:proofErr w:type="spellEnd"/>
      <w:r>
        <w:rPr>
          <w:sz w:val="28"/>
          <w:szCs w:val="28"/>
        </w:rPr>
        <w:t xml:space="preserve"> (Spagna)</w:t>
      </w:r>
    </w:p>
    <w:p w:rsidR="00C847AD" w:rsidRDefault="00C847AD" w:rsidP="00C847AD">
      <w:pPr>
        <w:pStyle w:val="a"/>
        <w:snapToGrid w:val="0"/>
        <w:spacing w:after="0"/>
        <w:jc w:val="both"/>
        <w:rPr>
          <w:b/>
          <w:bCs/>
          <w:sz w:val="28"/>
          <w:szCs w:val="28"/>
        </w:rPr>
      </w:pPr>
    </w:p>
    <w:p w:rsidR="00C847AD" w:rsidRPr="00587BFB" w:rsidRDefault="00C847AD" w:rsidP="00C847AD">
      <w:pPr>
        <w:pStyle w:val="a"/>
        <w:snapToGrid w:val="0"/>
        <w:spacing w:after="0"/>
        <w:jc w:val="both"/>
        <w:rPr>
          <w:sz w:val="28"/>
          <w:szCs w:val="28"/>
        </w:rPr>
      </w:pPr>
      <w:r w:rsidRPr="00561698">
        <w:rPr>
          <w:b/>
          <w:bCs/>
          <w:sz w:val="28"/>
          <w:szCs w:val="28"/>
        </w:rPr>
        <w:t xml:space="preserve">Numero: </w:t>
      </w:r>
      <w:r>
        <w:rPr>
          <w:rFonts w:eastAsia="Times New Roman"/>
          <w:bCs/>
          <w:sz w:val="28"/>
          <w:szCs w:val="28"/>
          <w:lang w:eastAsia="it-IT"/>
        </w:rPr>
        <w:t>STC 16</w:t>
      </w:r>
      <w:r>
        <w:rPr>
          <w:rFonts w:eastAsia="Times New Roman"/>
          <w:bCs/>
          <w:sz w:val="28"/>
          <w:szCs w:val="28"/>
          <w:lang w:eastAsia="it-IT"/>
        </w:rPr>
        <w:t>/2015</w:t>
      </w:r>
      <w:r w:rsidRPr="009B5D63">
        <w:rPr>
          <w:rFonts w:eastAsia="Times New Roman"/>
          <w:b/>
          <w:bCs/>
          <w:lang w:eastAsia="it-IT"/>
        </w:rPr>
        <w:t> </w:t>
      </w:r>
    </w:p>
    <w:p w:rsidR="00C847AD" w:rsidRDefault="00C847AD" w:rsidP="00C847AD">
      <w:pPr>
        <w:autoSpaceDE w:val="0"/>
        <w:autoSpaceDN w:val="0"/>
        <w:adjustRightInd w:val="0"/>
        <w:spacing w:after="0" w:line="240" w:lineRule="auto"/>
        <w:jc w:val="both"/>
        <w:rPr>
          <w:rFonts w:ascii="Times New Roman" w:hAnsi="Times New Roman"/>
          <w:b/>
          <w:bCs/>
          <w:sz w:val="28"/>
          <w:szCs w:val="28"/>
        </w:rPr>
      </w:pPr>
    </w:p>
    <w:p w:rsidR="00C847AD" w:rsidRPr="00455104" w:rsidRDefault="00C847AD" w:rsidP="00C847AD">
      <w:pPr>
        <w:pStyle w:val="Default"/>
        <w:jc w:val="both"/>
      </w:pPr>
      <w:r w:rsidRPr="00561698">
        <w:rPr>
          <w:b/>
          <w:bCs/>
          <w:sz w:val="28"/>
          <w:szCs w:val="28"/>
        </w:rPr>
        <w:t xml:space="preserve">Parti: </w:t>
      </w:r>
      <w:proofErr w:type="spellStart"/>
      <w:r w:rsidRPr="00C847AD">
        <w:rPr>
          <w:rFonts w:eastAsia="Times New Roman"/>
          <w:sz w:val="28"/>
          <w:szCs w:val="28"/>
          <w:lang w:eastAsia="it-IT"/>
        </w:rPr>
        <w:t>Josel</w:t>
      </w:r>
      <w:proofErr w:type="spellEnd"/>
      <w:r w:rsidRPr="00C847AD">
        <w:rPr>
          <w:rFonts w:eastAsia="Times New Roman"/>
          <w:sz w:val="28"/>
          <w:szCs w:val="28"/>
          <w:lang w:eastAsia="it-IT"/>
        </w:rPr>
        <w:t>, S.L.</w:t>
      </w:r>
    </w:p>
    <w:p w:rsidR="00C847AD" w:rsidRPr="00561698" w:rsidRDefault="00C847AD" w:rsidP="00C847AD">
      <w:pPr>
        <w:autoSpaceDE w:val="0"/>
        <w:autoSpaceDN w:val="0"/>
        <w:adjustRightInd w:val="0"/>
        <w:spacing w:after="0" w:line="240" w:lineRule="auto"/>
        <w:jc w:val="both"/>
        <w:rPr>
          <w:rFonts w:ascii="Times New Roman" w:eastAsia="TimesNewRomanPSMT" w:hAnsi="Times New Roman"/>
          <w:sz w:val="28"/>
          <w:szCs w:val="28"/>
        </w:rPr>
      </w:pPr>
    </w:p>
    <w:p w:rsidR="00C847AD" w:rsidRPr="00AC69E7" w:rsidRDefault="00C847AD" w:rsidP="00C847AD">
      <w:pPr>
        <w:pStyle w:val="a"/>
        <w:snapToGrid w:val="0"/>
        <w:spacing w:after="0"/>
        <w:jc w:val="both"/>
        <w:rPr>
          <w:sz w:val="28"/>
          <w:szCs w:val="28"/>
        </w:rPr>
      </w:pPr>
      <w:r w:rsidRPr="00AC69E7">
        <w:rPr>
          <w:b/>
          <w:bCs/>
          <w:sz w:val="28"/>
          <w:szCs w:val="28"/>
        </w:rPr>
        <w:t xml:space="preserve">Data: </w:t>
      </w:r>
      <w:r>
        <w:rPr>
          <w:sz w:val="28"/>
          <w:szCs w:val="28"/>
        </w:rPr>
        <w:t>16/02/2015</w:t>
      </w:r>
    </w:p>
    <w:p w:rsidR="00C847AD" w:rsidRDefault="00C847AD" w:rsidP="00C847AD">
      <w:pPr>
        <w:spacing w:after="0" w:line="240" w:lineRule="auto"/>
        <w:jc w:val="both"/>
        <w:rPr>
          <w:rFonts w:ascii="Times New Roman" w:hAnsi="Times New Roman"/>
          <w:b/>
          <w:bCs/>
          <w:sz w:val="28"/>
          <w:szCs w:val="28"/>
        </w:rPr>
      </w:pPr>
    </w:p>
    <w:p w:rsidR="00C847AD" w:rsidRDefault="00C847AD" w:rsidP="00C847AD">
      <w:pPr>
        <w:spacing w:after="0" w:line="240" w:lineRule="auto"/>
        <w:jc w:val="both"/>
        <w:rPr>
          <w:rFonts w:ascii="Verdana" w:hAnsi="Verdana"/>
          <w:sz w:val="20"/>
        </w:rPr>
      </w:pPr>
      <w:r w:rsidRPr="00587BFB">
        <w:rPr>
          <w:rFonts w:ascii="Times New Roman" w:hAnsi="Times New Roman"/>
          <w:b/>
          <w:bCs/>
          <w:sz w:val="28"/>
          <w:szCs w:val="28"/>
        </w:rPr>
        <w:t xml:space="preserve">Oggetto: </w:t>
      </w:r>
      <w:r>
        <w:rPr>
          <w:rFonts w:ascii="Times New Roman" w:hAnsi="Times New Roman"/>
          <w:bCs/>
          <w:sz w:val="28"/>
          <w:szCs w:val="28"/>
        </w:rPr>
        <w:t xml:space="preserve">Il </w:t>
      </w:r>
      <w:proofErr w:type="spellStart"/>
      <w:r>
        <w:rPr>
          <w:rFonts w:ascii="Times New Roman" w:hAnsi="Times New Roman"/>
          <w:bCs/>
          <w:sz w:val="28"/>
          <w:szCs w:val="28"/>
        </w:rPr>
        <w:t>Tribunal</w:t>
      </w:r>
      <w:proofErr w:type="spellEnd"/>
      <w:r>
        <w:rPr>
          <w:rFonts w:ascii="Times New Roman" w:hAnsi="Times New Roman"/>
          <w:bCs/>
          <w:sz w:val="28"/>
          <w:szCs w:val="28"/>
        </w:rPr>
        <w:t xml:space="preserve"> </w:t>
      </w:r>
      <w:proofErr w:type="spellStart"/>
      <w:r w:rsidRPr="00C847AD">
        <w:rPr>
          <w:rFonts w:ascii="Times New Roman" w:hAnsi="Times New Roman"/>
          <w:bCs/>
          <w:sz w:val="28"/>
          <w:szCs w:val="28"/>
        </w:rPr>
        <w:t>Constitucional</w:t>
      </w:r>
      <w:proofErr w:type="spellEnd"/>
      <w:r w:rsidRPr="00C847AD">
        <w:rPr>
          <w:rFonts w:ascii="Times New Roman" w:hAnsi="Times New Roman"/>
          <w:bCs/>
          <w:sz w:val="28"/>
          <w:szCs w:val="28"/>
        </w:rPr>
        <w:t xml:space="preserve">, </w:t>
      </w:r>
      <w:r w:rsidRPr="00C847AD">
        <w:rPr>
          <w:rFonts w:ascii="Times New Roman" w:hAnsi="Times New Roman"/>
          <w:sz w:val="28"/>
          <w:szCs w:val="28"/>
        </w:rPr>
        <w:t>alla luce della giurisprudenza della Corte di Strasburgo, si pronuncia in merito ad una presunta violazione del diritto ad una tutela giurisdizionale effettiva rispetto alla decisione di inammissibilità del ricorso di cassazione per carenza dei requisiti formali</w:t>
      </w:r>
      <w:r w:rsidRPr="00900C36">
        <w:rPr>
          <w:rFonts w:ascii="Times New Roman" w:hAnsi="Times New Roman"/>
          <w:sz w:val="28"/>
          <w:szCs w:val="28"/>
        </w:rPr>
        <w:t>.</w:t>
      </w:r>
    </w:p>
    <w:p w:rsidR="00C847AD" w:rsidRDefault="00C847AD" w:rsidP="00C847AD">
      <w:pPr>
        <w:spacing w:after="0" w:line="240" w:lineRule="auto"/>
        <w:jc w:val="both"/>
        <w:rPr>
          <w:rFonts w:ascii="Verdana" w:hAnsi="Verdana"/>
          <w:sz w:val="20"/>
        </w:rPr>
      </w:pPr>
    </w:p>
    <w:p w:rsidR="00C847AD" w:rsidRPr="005D1C5A" w:rsidRDefault="00C847AD" w:rsidP="00C847AD">
      <w:pPr>
        <w:spacing w:after="0" w:line="240" w:lineRule="auto"/>
        <w:jc w:val="both"/>
      </w:pPr>
      <w:r w:rsidRPr="00AC69E7">
        <w:rPr>
          <w:rFonts w:ascii="Times New Roman" w:hAnsi="Times New Roman"/>
          <w:b/>
          <w:bCs/>
          <w:sz w:val="28"/>
          <w:szCs w:val="28"/>
        </w:rPr>
        <w:t xml:space="preserve">Classificazione: </w:t>
      </w:r>
      <w:r>
        <w:rPr>
          <w:rFonts w:ascii="Times New Roman" w:hAnsi="Times New Roman"/>
          <w:bCs/>
          <w:sz w:val="28"/>
          <w:szCs w:val="28"/>
        </w:rPr>
        <w:t>Giustizia – Art 47 Diritto a un ricorso effettivo</w:t>
      </w:r>
      <w:bookmarkStart w:id="0" w:name="_GoBack"/>
      <w:bookmarkEnd w:id="0"/>
    </w:p>
    <w:p w:rsidR="00C847AD" w:rsidRDefault="00C847AD" w:rsidP="00C847AD"/>
    <w:p w:rsidR="00C847AD" w:rsidRDefault="00C847AD" w:rsidP="00C847AD"/>
    <w:p w:rsidR="00C847AD" w:rsidRDefault="00C847AD" w:rsidP="00C847AD"/>
    <w:p w:rsidR="00064E47" w:rsidRDefault="00064E47"/>
    <w:sectPr w:rsidR="00064E47" w:rsidSect="005267D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283"/>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7AD"/>
    <w:rsid w:val="00064E47"/>
    <w:rsid w:val="00C847AD"/>
  </w:rsids>
  <m:mathPr>
    <m:mathFont m:val="Cambria Math"/>
    <m:brkBin m:val="before"/>
    <m:brkBinSub m:val="--"/>
    <m:smallFrac m:val="0"/>
    <m:dispDef/>
    <m:lMargin m:val="0"/>
    <m:rMargin m:val="0"/>
    <m:defJc m:val="centerGroup"/>
    <m:wrapIndent m:val="1440"/>
    <m:intLim m:val="subSup"/>
    <m:naryLim m:val="undOvr"/>
  </m:mathPr>
  <w:themeFontLang w:val="it-IT"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C53139-C1E1-4D00-AFDA-ABD285EA0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847AD"/>
    <w:pPr>
      <w:spacing w:after="200" w:line="276" w:lineRule="auto"/>
    </w:pPr>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a">
    <w:basedOn w:val="Normale"/>
    <w:next w:val="Corpotesto"/>
    <w:link w:val="CorpodeltestoCarattere"/>
    <w:rsid w:val="00C847AD"/>
    <w:pPr>
      <w:widowControl w:val="0"/>
      <w:suppressAutoHyphens/>
      <w:spacing w:after="120" w:line="240" w:lineRule="auto"/>
    </w:pPr>
    <w:rPr>
      <w:rFonts w:ascii="Times New Roman" w:eastAsia="Lucida Sans Unicode" w:hAnsi="Times New Roman"/>
      <w:kern w:val="1"/>
      <w:sz w:val="24"/>
      <w:szCs w:val="24"/>
      <w:lang/>
    </w:rPr>
  </w:style>
  <w:style w:type="character" w:customStyle="1" w:styleId="CorpodeltestoCarattere">
    <w:name w:val="Corpo del testo Carattere"/>
    <w:basedOn w:val="Carpredefinitoparagrafo"/>
    <w:link w:val="a"/>
    <w:rsid w:val="00C847AD"/>
    <w:rPr>
      <w:rFonts w:ascii="Times New Roman" w:eastAsia="Lucida Sans Unicode" w:hAnsi="Times New Roman" w:cs="Times New Roman"/>
      <w:kern w:val="1"/>
      <w:sz w:val="24"/>
      <w:szCs w:val="24"/>
      <w:lang/>
    </w:rPr>
  </w:style>
  <w:style w:type="paragraph" w:customStyle="1" w:styleId="Default">
    <w:name w:val="Default"/>
    <w:rsid w:val="00C847A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Corpotesto">
    <w:name w:val="Body Text"/>
    <w:basedOn w:val="Normale"/>
    <w:link w:val="CorpotestoCarattere"/>
    <w:uiPriority w:val="99"/>
    <w:semiHidden/>
    <w:unhideWhenUsed/>
    <w:rsid w:val="00C847AD"/>
    <w:pPr>
      <w:spacing w:after="120"/>
    </w:pPr>
  </w:style>
  <w:style w:type="character" w:customStyle="1" w:styleId="CorpotestoCarattere">
    <w:name w:val="Corpo testo Carattere"/>
    <w:basedOn w:val="Carpredefinitoparagrafo"/>
    <w:link w:val="Corpotesto"/>
    <w:uiPriority w:val="99"/>
    <w:semiHidden/>
    <w:rsid w:val="00C847A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78</Words>
  <Characters>448</Characters>
  <Application>Microsoft Office Word</Application>
  <DocSecurity>0</DocSecurity>
  <Lines>3</Lines>
  <Paragraphs>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fabian</dc:creator>
  <cp:keywords/>
  <dc:description/>
  <cp:lastModifiedBy>fabian</cp:lastModifiedBy>
  <cp:revision>1</cp:revision>
  <dcterms:created xsi:type="dcterms:W3CDTF">2015-05-03T16:55:00Z</dcterms:created>
  <dcterms:modified xsi:type="dcterms:W3CDTF">2015-05-03T16:58:00Z</dcterms:modified>
</cp:coreProperties>
</file>