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70AB" w:rsidRPr="005070AB" w:rsidRDefault="005070AB" w:rsidP="005070AB">
      <w:pPr>
        <w:pBdr>
          <w:bottom w:val="single" w:sz="6" w:space="1" w:color="auto"/>
        </w:pBdr>
        <w:spacing w:after="0" w:line="240" w:lineRule="auto"/>
        <w:jc w:val="center"/>
        <w:rPr>
          <w:rFonts w:ascii="Arial" w:eastAsia="Times New Roman" w:hAnsi="Arial" w:cs="Arial"/>
          <w:vanish/>
          <w:sz w:val="16"/>
          <w:szCs w:val="16"/>
          <w:lang w:eastAsia="it-IT"/>
        </w:rPr>
      </w:pPr>
      <w:r w:rsidRPr="005070AB">
        <w:rPr>
          <w:rFonts w:ascii="Arial" w:eastAsia="Times New Roman" w:hAnsi="Arial" w:cs="Arial"/>
          <w:vanish/>
          <w:sz w:val="16"/>
          <w:szCs w:val="16"/>
          <w:lang w:eastAsia="it-IT"/>
        </w:rPr>
        <w:t>Inizio modulo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00"/>
        <w:gridCol w:w="6291"/>
        <w:gridCol w:w="947"/>
      </w:tblGrid>
      <w:tr w:rsidR="005070AB" w:rsidRPr="005070AB" w:rsidTr="005070AB">
        <w:trPr>
          <w:tblCellSpacing w:w="15" w:type="dxa"/>
        </w:trPr>
        <w:tc>
          <w:tcPr>
            <w:tcW w:w="0" w:type="auto"/>
            <w:vAlign w:val="center"/>
            <w:hideMark/>
          </w:tcPr>
          <w:p w:rsidR="005070AB" w:rsidRPr="005070AB" w:rsidRDefault="005070AB" w:rsidP="005070AB">
            <w:pPr>
              <w:spacing w:after="0" w:line="240" w:lineRule="auto"/>
              <w:rPr>
                <w:rFonts w:ascii="Times New Roman" w:eastAsia="Times New Roman" w:hAnsi="Times New Roman" w:cs="Times New Roman"/>
                <w:sz w:val="24"/>
                <w:szCs w:val="24"/>
                <w:lang w:eastAsia="it-IT"/>
              </w:rPr>
            </w:pPr>
            <w:bookmarkStart w:id="0" w:name="topOfResultDiv"/>
            <w:bookmarkStart w:id="1" w:name="_GoBack"/>
            <w:bookmarkEnd w:id="0"/>
            <w:r w:rsidRPr="005070AB">
              <w:rPr>
                <w:rFonts w:ascii="Times New Roman" w:eastAsia="Times New Roman" w:hAnsi="Times New Roman" w:cs="Times New Roman"/>
                <w:noProof/>
                <w:sz w:val="24"/>
                <w:szCs w:val="24"/>
                <w:lang w:eastAsia="it-IT"/>
              </w:rPr>
              <w:drawing>
                <wp:inline distT="0" distB="0" distL="0" distR="0">
                  <wp:extent cx="876300" cy="876300"/>
                  <wp:effectExtent l="0" t="0" r="0" b="0"/>
                  <wp:docPr id="6" name="Immagine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descr="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bookmarkEnd w:id="1"/>
          </w:p>
        </w:tc>
        <w:tc>
          <w:tcPr>
            <w:tcW w:w="0" w:type="auto"/>
            <w:vAlign w:val="center"/>
            <w:hideMark/>
          </w:tcPr>
          <w:p w:rsidR="005070AB" w:rsidRPr="005070AB" w:rsidRDefault="005070AB" w:rsidP="005070AB">
            <w:pPr>
              <w:spacing w:after="0" w:line="240" w:lineRule="auto"/>
              <w:rPr>
                <w:rFonts w:ascii="Times New Roman" w:eastAsia="Times New Roman" w:hAnsi="Times New Roman" w:cs="Times New Roman"/>
                <w:sz w:val="24"/>
                <w:szCs w:val="24"/>
                <w:lang w:eastAsia="it-IT"/>
              </w:rPr>
            </w:pPr>
            <w:r w:rsidRPr="005070AB">
              <w:rPr>
                <w:rFonts w:ascii="Times New Roman" w:eastAsia="Times New Roman" w:hAnsi="Times New Roman" w:cs="Times New Roman"/>
                <w:sz w:val="24"/>
                <w:szCs w:val="24"/>
                <w:lang w:eastAsia="it-IT"/>
              </w:rPr>
              <w:t>InfoCuria</w:t>
            </w:r>
          </w:p>
          <w:p w:rsidR="005070AB" w:rsidRPr="005070AB" w:rsidRDefault="005070AB" w:rsidP="005070AB">
            <w:pPr>
              <w:spacing w:after="0" w:line="240" w:lineRule="auto"/>
              <w:rPr>
                <w:rFonts w:ascii="Times New Roman" w:eastAsia="Times New Roman" w:hAnsi="Times New Roman" w:cs="Times New Roman"/>
                <w:sz w:val="24"/>
                <w:szCs w:val="24"/>
                <w:lang w:eastAsia="it-IT"/>
              </w:rPr>
            </w:pPr>
            <w:r w:rsidRPr="005070AB">
              <w:rPr>
                <w:rFonts w:ascii="Times New Roman" w:eastAsia="Times New Roman" w:hAnsi="Times New Roman" w:cs="Times New Roman"/>
                <w:sz w:val="24"/>
                <w:szCs w:val="24"/>
                <w:lang w:eastAsia="it-IT"/>
              </w:rPr>
              <w:t>Giurisprudenza della Corte di giustizia</w:t>
            </w:r>
          </w:p>
        </w:tc>
        <w:tc>
          <w:tcPr>
            <w:tcW w:w="0" w:type="auto"/>
            <w:vAlign w:val="bottom"/>
            <w:hideMark/>
          </w:tcPr>
          <w:p w:rsidR="005070AB" w:rsidRPr="005070AB" w:rsidRDefault="005070AB" w:rsidP="005070AB">
            <w:pPr>
              <w:spacing w:after="0" w:line="240" w:lineRule="auto"/>
              <w:jc w:val="right"/>
              <w:rPr>
                <w:rFonts w:ascii="Times New Roman" w:eastAsia="Times New Roman" w:hAnsi="Times New Roman" w:cs="Times New Roman"/>
                <w:sz w:val="24"/>
                <w:szCs w:val="24"/>
                <w:lang w:eastAsia="it-IT"/>
              </w:rPr>
            </w:pPr>
            <w:r w:rsidRPr="005070AB">
              <w:rPr>
                <w:rFonts w:ascii="Times New Roman" w:eastAsia="Times New Roman" w:hAnsi="Times New Roman" w:cs="Times New Roman"/>
                <w:noProof/>
                <w:sz w:val="24"/>
                <w:szCs w:val="24"/>
                <w:lang w:eastAsia="it-IT"/>
              </w:rPr>
              <w:drawing>
                <wp:inline distT="0" distB="0" distL="0" distR="0">
                  <wp:extent cx="314325" cy="247650"/>
                  <wp:effectExtent l="0" t="0" r="9525" b="0"/>
                  <wp:docPr id="5" name="Immagine 5" descr="lng_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descr="lng_s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p>
        </w:tc>
      </w:tr>
    </w:tbl>
    <w:p w:rsidR="005070AB" w:rsidRPr="005070AB" w:rsidRDefault="005070AB" w:rsidP="005070AB">
      <w:pPr>
        <w:pBdr>
          <w:top w:val="single" w:sz="6" w:space="1" w:color="auto"/>
        </w:pBdr>
        <w:spacing w:after="0" w:line="240" w:lineRule="auto"/>
        <w:jc w:val="center"/>
        <w:rPr>
          <w:rFonts w:ascii="Arial" w:eastAsia="Times New Roman" w:hAnsi="Arial" w:cs="Arial"/>
          <w:vanish/>
          <w:sz w:val="16"/>
          <w:szCs w:val="16"/>
          <w:lang w:eastAsia="it-IT"/>
        </w:rPr>
      </w:pPr>
      <w:r w:rsidRPr="005070AB">
        <w:rPr>
          <w:rFonts w:ascii="Arial" w:eastAsia="Times New Roman" w:hAnsi="Arial" w:cs="Arial"/>
          <w:vanish/>
          <w:sz w:val="16"/>
          <w:szCs w:val="16"/>
          <w:lang w:eastAsia="it-IT"/>
        </w:rPr>
        <w:t>Fine modulo</w:t>
      </w:r>
    </w:p>
    <w:p w:rsidR="005070AB" w:rsidRPr="005070AB" w:rsidRDefault="005070AB" w:rsidP="005070AB">
      <w:pPr>
        <w:spacing w:after="0" w:line="240" w:lineRule="auto"/>
        <w:rPr>
          <w:rFonts w:ascii="Times New Roman" w:eastAsia="Times New Roman" w:hAnsi="Times New Roman" w:cs="Times New Roman"/>
          <w:sz w:val="24"/>
          <w:szCs w:val="24"/>
          <w:lang w:eastAsia="it-IT"/>
        </w:rPr>
      </w:pPr>
      <w:hyperlink r:id="rId6" w:history="1">
        <w:r w:rsidRPr="005070AB">
          <w:rPr>
            <w:rFonts w:ascii="Times New Roman" w:eastAsia="Times New Roman" w:hAnsi="Times New Roman" w:cs="Times New Roman"/>
            <w:b/>
            <w:bCs/>
            <w:color w:val="0000FF"/>
            <w:sz w:val="24"/>
            <w:szCs w:val="24"/>
            <w:u w:val="single"/>
            <w:lang w:eastAsia="it-IT"/>
          </w:rPr>
          <w:t>Pagina iniziale</w:t>
        </w:r>
      </w:hyperlink>
      <w:r w:rsidRPr="005070AB">
        <w:rPr>
          <w:rFonts w:ascii="Times New Roman" w:eastAsia="Times New Roman" w:hAnsi="Times New Roman" w:cs="Times New Roman"/>
          <w:b/>
          <w:bCs/>
          <w:sz w:val="24"/>
          <w:szCs w:val="24"/>
          <w:lang w:eastAsia="it-IT"/>
        </w:rPr>
        <w:t xml:space="preserve"> &gt; </w:t>
      </w:r>
      <w:hyperlink r:id="rId7" w:history="1">
        <w:r w:rsidRPr="005070AB">
          <w:rPr>
            <w:rFonts w:ascii="Times New Roman" w:eastAsia="Times New Roman" w:hAnsi="Times New Roman" w:cs="Times New Roman"/>
            <w:b/>
            <w:bCs/>
            <w:color w:val="0000FF"/>
            <w:sz w:val="24"/>
            <w:szCs w:val="24"/>
            <w:u w:val="single"/>
            <w:lang w:eastAsia="it-IT"/>
          </w:rPr>
          <w:t>Formulario di ricerca</w:t>
        </w:r>
      </w:hyperlink>
      <w:r w:rsidRPr="005070AB">
        <w:rPr>
          <w:rFonts w:ascii="Times New Roman" w:eastAsia="Times New Roman" w:hAnsi="Times New Roman" w:cs="Times New Roman"/>
          <w:b/>
          <w:bCs/>
          <w:sz w:val="24"/>
          <w:szCs w:val="24"/>
          <w:lang w:eastAsia="it-IT"/>
        </w:rPr>
        <w:t xml:space="preserve"> &gt; </w:t>
      </w:r>
      <w:hyperlink r:id="rId8" w:history="1">
        <w:r w:rsidRPr="005070AB">
          <w:rPr>
            <w:rFonts w:ascii="Times New Roman" w:eastAsia="Times New Roman" w:hAnsi="Times New Roman" w:cs="Times New Roman"/>
            <w:b/>
            <w:bCs/>
            <w:color w:val="0000FF"/>
            <w:sz w:val="24"/>
            <w:szCs w:val="24"/>
            <w:u w:val="single"/>
            <w:lang w:eastAsia="it-IT"/>
          </w:rPr>
          <w:t>Elenco dei risultati</w:t>
        </w:r>
      </w:hyperlink>
      <w:r w:rsidRPr="005070AB">
        <w:rPr>
          <w:rFonts w:ascii="Times New Roman" w:eastAsia="Times New Roman" w:hAnsi="Times New Roman" w:cs="Times New Roman"/>
          <w:b/>
          <w:bCs/>
          <w:sz w:val="24"/>
          <w:szCs w:val="24"/>
          <w:lang w:eastAsia="it-IT"/>
        </w:rPr>
        <w:t xml:space="preserve"> &gt; Documenti </w:t>
      </w:r>
    </w:p>
    <w:p w:rsidR="005070AB" w:rsidRPr="005070AB" w:rsidRDefault="005070AB" w:rsidP="005070AB">
      <w:pPr>
        <w:spacing w:after="0" w:line="240" w:lineRule="auto"/>
        <w:rPr>
          <w:rFonts w:ascii="Times New Roman" w:eastAsia="Times New Roman" w:hAnsi="Times New Roman" w:cs="Times New Roman"/>
          <w:sz w:val="24"/>
          <w:szCs w:val="24"/>
          <w:lang w:eastAsia="it-IT"/>
        </w:rPr>
      </w:pPr>
      <w:r w:rsidRPr="005070AB">
        <w:rPr>
          <w:rFonts w:ascii="Times New Roman" w:eastAsia="Times New Roman" w:hAnsi="Times New Roman" w:cs="Times New Roman"/>
          <w:noProof/>
          <w:color w:val="0000FF"/>
          <w:sz w:val="24"/>
          <w:szCs w:val="24"/>
          <w:lang w:eastAsia="it-IT"/>
        </w:rPr>
        <w:drawing>
          <wp:inline distT="0" distB="0" distL="0" distR="0">
            <wp:extent cx="152400" cy="238125"/>
            <wp:effectExtent l="0" t="0" r="0" b="9525"/>
            <wp:docPr id="4" name="Immagine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p>
    <w:p w:rsidR="005070AB" w:rsidRPr="005070AB" w:rsidRDefault="005070AB" w:rsidP="005070AB">
      <w:pPr>
        <w:spacing w:after="0" w:line="240" w:lineRule="auto"/>
        <w:rPr>
          <w:rFonts w:ascii="Times New Roman" w:eastAsia="Times New Roman" w:hAnsi="Times New Roman" w:cs="Times New Roman"/>
          <w:sz w:val="24"/>
          <w:szCs w:val="24"/>
          <w:lang w:eastAsia="it-IT"/>
        </w:rPr>
      </w:pPr>
      <w:hyperlink r:id="rId11" w:tgtFrame="_blank" w:history="1">
        <w:r w:rsidRPr="005070AB">
          <w:rPr>
            <w:rFonts w:ascii="Times New Roman" w:eastAsia="Times New Roman" w:hAnsi="Times New Roman" w:cs="Times New Roman"/>
            <w:color w:val="0000FF"/>
            <w:sz w:val="24"/>
            <w:szCs w:val="24"/>
            <w:u w:val="single"/>
            <w:lang w:eastAsia="it-IT"/>
          </w:rPr>
          <w:t>Avvia la stampa</w:t>
        </w:r>
      </w:hyperlink>
      <w:r w:rsidRPr="005070AB">
        <w:rPr>
          <w:rFonts w:ascii="Times New Roman" w:eastAsia="Times New Roman" w:hAnsi="Times New Roman" w:cs="Times New Roman"/>
          <w:sz w:val="24"/>
          <w:szCs w:val="24"/>
          <w:lang w:eastAsia="it-IT"/>
        </w:rPr>
        <w:t xml:space="preserve"> </w:t>
      </w:r>
    </w:p>
    <w:p w:rsidR="005070AB" w:rsidRPr="005070AB" w:rsidRDefault="005070AB" w:rsidP="005070AB">
      <w:pPr>
        <w:spacing w:after="0" w:line="240" w:lineRule="auto"/>
        <w:rPr>
          <w:rFonts w:ascii="Times New Roman" w:eastAsia="Times New Roman" w:hAnsi="Times New Roman" w:cs="Times New Roman"/>
          <w:sz w:val="24"/>
          <w:szCs w:val="24"/>
          <w:lang w:eastAsia="it-IT"/>
        </w:rPr>
      </w:pPr>
      <w:r w:rsidRPr="005070AB">
        <w:rPr>
          <w:rFonts w:ascii="Times New Roman" w:eastAsia="Times New Roman" w:hAnsi="Times New Roman" w:cs="Times New Roman"/>
          <w:sz w:val="24"/>
          <w:szCs w:val="24"/>
          <w:lang w:eastAsia="it-IT"/>
        </w:rPr>
        <w:t xml:space="preserve">Lingua del documento : </w:t>
      </w:r>
    </w:p>
    <w:p w:rsidR="005070AB" w:rsidRPr="005070AB" w:rsidRDefault="005070AB" w:rsidP="005070AB">
      <w:pPr>
        <w:pBdr>
          <w:bottom w:val="single" w:sz="6" w:space="1" w:color="auto"/>
        </w:pBdr>
        <w:spacing w:after="0" w:line="240" w:lineRule="auto"/>
        <w:jc w:val="center"/>
        <w:rPr>
          <w:rFonts w:ascii="Arial" w:eastAsia="Times New Roman" w:hAnsi="Arial" w:cs="Arial"/>
          <w:vanish/>
          <w:sz w:val="16"/>
          <w:szCs w:val="16"/>
          <w:lang w:eastAsia="it-IT"/>
        </w:rPr>
      </w:pPr>
      <w:r w:rsidRPr="005070AB">
        <w:rPr>
          <w:rFonts w:ascii="Arial" w:eastAsia="Times New Roman" w:hAnsi="Arial" w:cs="Arial"/>
          <w:vanish/>
          <w:sz w:val="16"/>
          <w:szCs w:val="16"/>
          <w:lang w:eastAsia="it-IT"/>
        </w:rPr>
        <w:t>Inizio modulo</w:t>
      </w:r>
    </w:p>
    <w:p w:rsidR="005070AB" w:rsidRPr="005070AB" w:rsidRDefault="005070AB" w:rsidP="005070AB">
      <w:pPr>
        <w:spacing w:after="0" w:line="240" w:lineRule="auto"/>
        <w:rPr>
          <w:rFonts w:ascii="Times New Roman" w:eastAsia="Times New Roman" w:hAnsi="Times New Roman" w:cs="Times New Roman"/>
          <w:sz w:val="24"/>
          <w:szCs w:val="24"/>
          <w:lang w:eastAsia="it-IT"/>
        </w:rPr>
      </w:pPr>
      <w:r w:rsidRPr="005070AB">
        <w:rPr>
          <w:rFonts w:ascii="Times New Roman" w:eastAsia="Times New Roman" w:hAnsi="Times New Roman" w:cs="Times New Roman"/>
          <w:sz w:val="24"/>
          <w:szCs w:val="24"/>
          <w:lang w:eastAsia="it-IT"/>
        </w:rPr>
        <w:t xml:space="preserve">ECLI:EU:C:2019:830 </w:t>
      </w:r>
    </w:p>
    <w:p w:rsidR="005070AB" w:rsidRPr="005070AB" w:rsidRDefault="005070AB" w:rsidP="005070AB">
      <w:pPr>
        <w:spacing w:after="0" w:line="240" w:lineRule="auto"/>
        <w:rPr>
          <w:rFonts w:ascii="Times New Roman" w:eastAsia="Times New Roman" w:hAnsi="Times New Roman" w:cs="Times New Roman"/>
          <w:sz w:val="24"/>
          <w:szCs w:val="24"/>
          <w:lang w:eastAsia="it-IT"/>
        </w:rPr>
      </w:pP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r w:rsidRPr="005070AB">
        <w:rPr>
          <w:rFonts w:ascii="Times New Roman" w:eastAsia="Times New Roman" w:hAnsi="Times New Roman" w:cs="Times New Roman"/>
          <w:sz w:val="24"/>
          <w:szCs w:val="24"/>
          <w:lang w:eastAsia="it-IT"/>
        </w:rPr>
        <w:t>ARRÊT DE LA COUR (troisième chambre)</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r w:rsidRPr="005070AB">
        <w:rPr>
          <w:rFonts w:ascii="Times New Roman" w:eastAsia="Times New Roman" w:hAnsi="Times New Roman" w:cs="Times New Roman"/>
          <w:sz w:val="24"/>
          <w:szCs w:val="24"/>
          <w:lang w:eastAsia="it-IT"/>
        </w:rPr>
        <w:t>3 octobre 2019 (</w:t>
      </w:r>
      <w:bookmarkStart w:id="2" w:name="Footref*"/>
      <w:r w:rsidRPr="005070AB">
        <w:rPr>
          <w:rFonts w:ascii="Times New Roman" w:eastAsia="Times New Roman" w:hAnsi="Times New Roman" w:cs="Times New Roman"/>
          <w:sz w:val="24"/>
          <w:szCs w:val="24"/>
          <w:lang w:eastAsia="it-IT"/>
        </w:rPr>
        <w:fldChar w:fldCharType="begin"/>
      </w:r>
      <w:r w:rsidRPr="005070AB">
        <w:rPr>
          <w:rFonts w:ascii="Times New Roman" w:eastAsia="Times New Roman" w:hAnsi="Times New Roman" w:cs="Times New Roman"/>
          <w:sz w:val="24"/>
          <w:szCs w:val="24"/>
          <w:lang w:eastAsia="it-IT"/>
        </w:rPr>
        <w:instrText xml:space="preserve"> HYPERLINK "http://curia.europa.eu/juris/document/document.jsf?text=&amp;docid=218624&amp;pageIndex=0&amp;doclang=FR&amp;mode=lst&amp;dir=&amp;occ=first&amp;part=1&amp;cid=2524972" \l "Footnote*" </w:instrText>
      </w:r>
      <w:r w:rsidRPr="005070AB">
        <w:rPr>
          <w:rFonts w:ascii="Times New Roman" w:eastAsia="Times New Roman" w:hAnsi="Times New Roman" w:cs="Times New Roman"/>
          <w:sz w:val="24"/>
          <w:szCs w:val="24"/>
          <w:lang w:eastAsia="it-IT"/>
        </w:rPr>
        <w:fldChar w:fldCharType="separate"/>
      </w:r>
      <w:r w:rsidRPr="005070AB">
        <w:rPr>
          <w:rFonts w:ascii="Times New Roman" w:eastAsia="Times New Roman" w:hAnsi="Times New Roman" w:cs="Times New Roman"/>
          <w:color w:val="0000FF"/>
          <w:sz w:val="24"/>
          <w:szCs w:val="24"/>
          <w:u w:val="single"/>
          <w:lang w:eastAsia="it-IT"/>
        </w:rPr>
        <w:t>*</w:t>
      </w:r>
      <w:r w:rsidRPr="005070AB">
        <w:rPr>
          <w:rFonts w:ascii="Times New Roman" w:eastAsia="Times New Roman" w:hAnsi="Times New Roman" w:cs="Times New Roman"/>
          <w:sz w:val="24"/>
          <w:szCs w:val="24"/>
          <w:lang w:eastAsia="it-IT"/>
        </w:rPr>
        <w:fldChar w:fldCharType="end"/>
      </w:r>
      <w:bookmarkEnd w:id="2"/>
      <w:r w:rsidRPr="005070AB">
        <w:rPr>
          <w:rFonts w:ascii="Times New Roman" w:eastAsia="Times New Roman" w:hAnsi="Times New Roman" w:cs="Times New Roman"/>
          <w:sz w:val="24"/>
          <w:szCs w:val="24"/>
          <w:lang w:eastAsia="it-IT"/>
        </w:rPr>
        <w:t>)</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r w:rsidRPr="005070AB">
        <w:rPr>
          <w:rFonts w:ascii="Times New Roman" w:eastAsia="Times New Roman" w:hAnsi="Times New Roman" w:cs="Times New Roman"/>
          <w:sz w:val="24"/>
          <w:szCs w:val="24"/>
          <w:lang w:eastAsia="it-IT"/>
        </w:rPr>
        <w:t>« Renvoi préjudiciel – Politique d’immigration – Statut des ressortissants de pays tiers résidents de longue durée – Directive 2003/109/CE – Conditions relatives à l’acquisition du statut de résident de longue durée – Article 5, paragraphe 1, sous a) – Ressources stables, régulières et suffisantes »</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r w:rsidRPr="005070AB">
        <w:rPr>
          <w:rFonts w:ascii="Times New Roman" w:eastAsia="Times New Roman" w:hAnsi="Times New Roman" w:cs="Times New Roman"/>
          <w:sz w:val="24"/>
          <w:szCs w:val="24"/>
          <w:lang w:eastAsia="it-IT"/>
        </w:rPr>
        <w:t>Dans l’affaire C</w:t>
      </w:r>
      <w:r w:rsidRPr="005070AB">
        <w:rPr>
          <w:rFonts w:ascii="Times New Roman" w:eastAsia="Times New Roman" w:hAnsi="Times New Roman" w:cs="Times New Roman"/>
          <w:sz w:val="24"/>
          <w:szCs w:val="24"/>
          <w:lang w:eastAsia="it-IT"/>
        </w:rPr>
        <w:noBreakHyphen/>
        <w:t>302/18,</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r w:rsidRPr="005070AB">
        <w:rPr>
          <w:rFonts w:ascii="Times New Roman" w:eastAsia="Times New Roman" w:hAnsi="Times New Roman" w:cs="Times New Roman"/>
          <w:sz w:val="24"/>
          <w:szCs w:val="24"/>
          <w:lang w:eastAsia="it-IT"/>
        </w:rPr>
        <w:t>ayant pour objet une demande de décision préjudicielle au titre de l’article 267 TFUE, introduite par le Raad voor Vreemdelingenbetwistingen (Conseil du contentieux des étrangers, Belgique), par décision du 14 décembre 2017, parvenue à la Cour le 4 mai 2018, dans la procédure</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r w:rsidRPr="005070AB">
        <w:rPr>
          <w:rFonts w:ascii="Times New Roman" w:eastAsia="Times New Roman" w:hAnsi="Times New Roman" w:cs="Times New Roman"/>
          <w:b/>
          <w:bCs/>
          <w:sz w:val="24"/>
          <w:szCs w:val="24"/>
          <w:lang w:eastAsia="it-IT"/>
        </w:rPr>
        <w:t>X</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r w:rsidRPr="005070AB">
        <w:rPr>
          <w:rFonts w:ascii="Times New Roman" w:eastAsia="Times New Roman" w:hAnsi="Times New Roman" w:cs="Times New Roman"/>
          <w:sz w:val="24"/>
          <w:szCs w:val="24"/>
          <w:lang w:eastAsia="it-IT"/>
        </w:rPr>
        <w:t>contre</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r w:rsidRPr="005070AB">
        <w:rPr>
          <w:rFonts w:ascii="Times New Roman" w:eastAsia="Times New Roman" w:hAnsi="Times New Roman" w:cs="Times New Roman"/>
          <w:b/>
          <w:bCs/>
          <w:sz w:val="24"/>
          <w:szCs w:val="24"/>
          <w:lang w:eastAsia="it-IT"/>
        </w:rPr>
        <w:t>Belgische Staat,</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r w:rsidRPr="005070AB">
        <w:rPr>
          <w:rFonts w:ascii="Times New Roman" w:eastAsia="Times New Roman" w:hAnsi="Times New Roman" w:cs="Times New Roman"/>
          <w:sz w:val="24"/>
          <w:szCs w:val="24"/>
          <w:lang w:eastAsia="it-IT"/>
        </w:rPr>
        <w:t>LA COUR (troisième chambre),</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r w:rsidRPr="005070AB">
        <w:rPr>
          <w:rFonts w:ascii="Times New Roman" w:eastAsia="Times New Roman" w:hAnsi="Times New Roman" w:cs="Times New Roman"/>
          <w:sz w:val="24"/>
          <w:szCs w:val="24"/>
          <w:lang w:eastAsia="it-IT"/>
        </w:rPr>
        <w:t>composée de M</w:t>
      </w:r>
      <w:r w:rsidRPr="005070AB">
        <w:rPr>
          <w:rFonts w:ascii="Times New Roman" w:eastAsia="Times New Roman" w:hAnsi="Times New Roman" w:cs="Times New Roman"/>
          <w:sz w:val="24"/>
          <w:szCs w:val="24"/>
          <w:vertAlign w:val="superscript"/>
          <w:lang w:eastAsia="it-IT"/>
        </w:rPr>
        <w:t>me</w:t>
      </w:r>
      <w:r w:rsidRPr="005070AB">
        <w:rPr>
          <w:rFonts w:ascii="Times New Roman" w:eastAsia="Times New Roman" w:hAnsi="Times New Roman" w:cs="Times New Roman"/>
          <w:sz w:val="24"/>
          <w:szCs w:val="24"/>
          <w:lang w:eastAsia="it-IT"/>
        </w:rPr>
        <w:t> A. Prechal (rapporteure), présidente de chambre, MM. F. Biltgen, J. Malenovský, C. G. Fernlund et M</w:t>
      </w:r>
      <w:r w:rsidRPr="005070AB">
        <w:rPr>
          <w:rFonts w:ascii="Times New Roman" w:eastAsia="Times New Roman" w:hAnsi="Times New Roman" w:cs="Times New Roman"/>
          <w:sz w:val="24"/>
          <w:szCs w:val="24"/>
          <w:vertAlign w:val="superscript"/>
          <w:lang w:eastAsia="it-IT"/>
        </w:rPr>
        <w:t>me</w:t>
      </w:r>
      <w:r w:rsidRPr="005070AB">
        <w:rPr>
          <w:rFonts w:ascii="Times New Roman" w:eastAsia="Times New Roman" w:hAnsi="Times New Roman" w:cs="Times New Roman"/>
          <w:sz w:val="24"/>
          <w:szCs w:val="24"/>
          <w:lang w:eastAsia="it-IT"/>
        </w:rPr>
        <w:t> L. S. Rossi, juges,</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r w:rsidRPr="005070AB">
        <w:rPr>
          <w:rFonts w:ascii="Times New Roman" w:eastAsia="Times New Roman" w:hAnsi="Times New Roman" w:cs="Times New Roman"/>
          <w:sz w:val="24"/>
          <w:szCs w:val="24"/>
          <w:lang w:eastAsia="it-IT"/>
        </w:rPr>
        <w:t>avocat général : M. H. Saugmandsgaard Øe,</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r w:rsidRPr="005070AB">
        <w:rPr>
          <w:rFonts w:ascii="Times New Roman" w:eastAsia="Times New Roman" w:hAnsi="Times New Roman" w:cs="Times New Roman"/>
          <w:sz w:val="24"/>
          <w:szCs w:val="24"/>
          <w:lang w:eastAsia="it-IT"/>
        </w:rPr>
        <w:t>greffier : M. A. Calot Escobar,</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r w:rsidRPr="005070AB">
        <w:rPr>
          <w:rFonts w:ascii="Times New Roman" w:eastAsia="Times New Roman" w:hAnsi="Times New Roman" w:cs="Times New Roman"/>
          <w:sz w:val="24"/>
          <w:szCs w:val="24"/>
          <w:lang w:eastAsia="it-IT"/>
        </w:rPr>
        <w:t>vu la procédure écrite,</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r w:rsidRPr="005070AB">
        <w:rPr>
          <w:rFonts w:ascii="Times New Roman" w:eastAsia="Times New Roman" w:hAnsi="Times New Roman" w:cs="Times New Roman"/>
          <w:sz w:val="24"/>
          <w:szCs w:val="24"/>
          <w:lang w:eastAsia="it-IT"/>
        </w:rPr>
        <w:t>considérant les observations présentées :</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r w:rsidRPr="005070AB">
        <w:rPr>
          <w:rFonts w:ascii="Times New Roman" w:eastAsia="Times New Roman" w:hAnsi="Times New Roman" w:cs="Times New Roman"/>
          <w:sz w:val="24"/>
          <w:szCs w:val="24"/>
          <w:lang w:eastAsia="it-IT"/>
        </w:rPr>
        <w:t>–        pour X, par M</w:t>
      </w:r>
      <w:r w:rsidRPr="005070AB">
        <w:rPr>
          <w:rFonts w:ascii="Times New Roman" w:eastAsia="Times New Roman" w:hAnsi="Times New Roman" w:cs="Times New Roman"/>
          <w:sz w:val="24"/>
          <w:szCs w:val="24"/>
          <w:vertAlign w:val="superscript"/>
          <w:lang w:eastAsia="it-IT"/>
        </w:rPr>
        <w:t>e</w:t>
      </w:r>
      <w:r w:rsidRPr="005070AB">
        <w:rPr>
          <w:rFonts w:ascii="Times New Roman" w:eastAsia="Times New Roman" w:hAnsi="Times New Roman" w:cs="Times New Roman"/>
          <w:sz w:val="24"/>
          <w:szCs w:val="24"/>
          <w:lang w:eastAsia="it-IT"/>
        </w:rPr>
        <w:t> J. Hardy, advocaat,</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r w:rsidRPr="005070AB">
        <w:rPr>
          <w:rFonts w:ascii="Times New Roman" w:eastAsia="Times New Roman" w:hAnsi="Times New Roman" w:cs="Times New Roman"/>
          <w:sz w:val="24"/>
          <w:szCs w:val="24"/>
          <w:lang w:eastAsia="it-IT"/>
        </w:rPr>
        <w:t>–        pour le gouvernement belge, par M</w:t>
      </w:r>
      <w:r w:rsidRPr="005070AB">
        <w:rPr>
          <w:rFonts w:ascii="Times New Roman" w:eastAsia="Times New Roman" w:hAnsi="Times New Roman" w:cs="Times New Roman"/>
          <w:sz w:val="24"/>
          <w:szCs w:val="24"/>
          <w:vertAlign w:val="superscript"/>
          <w:lang w:eastAsia="it-IT"/>
        </w:rPr>
        <w:t>mes</w:t>
      </w:r>
      <w:r w:rsidRPr="005070AB">
        <w:rPr>
          <w:rFonts w:ascii="Times New Roman" w:eastAsia="Times New Roman" w:hAnsi="Times New Roman" w:cs="Times New Roman"/>
          <w:sz w:val="24"/>
          <w:szCs w:val="24"/>
          <w:lang w:eastAsia="it-IT"/>
        </w:rPr>
        <w:t> C. Pochet et M. Jacobs ainsi que par M. P. Cottin, en qualité d’agents, assistés de M</w:t>
      </w:r>
      <w:r w:rsidRPr="005070AB">
        <w:rPr>
          <w:rFonts w:ascii="Times New Roman" w:eastAsia="Times New Roman" w:hAnsi="Times New Roman" w:cs="Times New Roman"/>
          <w:sz w:val="24"/>
          <w:szCs w:val="24"/>
          <w:vertAlign w:val="superscript"/>
          <w:lang w:eastAsia="it-IT"/>
        </w:rPr>
        <w:t>e</w:t>
      </w:r>
      <w:r w:rsidRPr="005070AB">
        <w:rPr>
          <w:rFonts w:ascii="Times New Roman" w:eastAsia="Times New Roman" w:hAnsi="Times New Roman" w:cs="Times New Roman"/>
          <w:sz w:val="24"/>
          <w:szCs w:val="24"/>
          <w:lang w:eastAsia="it-IT"/>
        </w:rPr>
        <w:t xml:space="preserve"> E. Matterne, advocaat,</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r w:rsidRPr="005070AB">
        <w:rPr>
          <w:rFonts w:ascii="Times New Roman" w:eastAsia="Times New Roman" w:hAnsi="Times New Roman" w:cs="Times New Roman"/>
          <w:sz w:val="24"/>
          <w:szCs w:val="24"/>
          <w:lang w:eastAsia="it-IT"/>
        </w:rPr>
        <w:lastRenderedPageBreak/>
        <w:t>–        pour le gouvernement tchèque, par MM. M. Smolek et J. Vláčil, en qualité d’agents,</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r w:rsidRPr="005070AB">
        <w:rPr>
          <w:rFonts w:ascii="Times New Roman" w:eastAsia="Times New Roman" w:hAnsi="Times New Roman" w:cs="Times New Roman"/>
          <w:sz w:val="24"/>
          <w:szCs w:val="24"/>
          <w:lang w:eastAsia="it-IT"/>
        </w:rPr>
        <w:t>–        pour le gouvernement allemand, par MM. T. Henze et J. Möller, en qualité d’agents,</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r w:rsidRPr="005070AB">
        <w:rPr>
          <w:rFonts w:ascii="Times New Roman" w:eastAsia="Times New Roman" w:hAnsi="Times New Roman" w:cs="Times New Roman"/>
          <w:sz w:val="24"/>
          <w:szCs w:val="24"/>
          <w:lang w:eastAsia="it-IT"/>
        </w:rPr>
        <w:t>–        pour le gouvernement français, par M</w:t>
      </w:r>
      <w:r w:rsidRPr="005070AB">
        <w:rPr>
          <w:rFonts w:ascii="Times New Roman" w:eastAsia="Times New Roman" w:hAnsi="Times New Roman" w:cs="Times New Roman"/>
          <w:sz w:val="24"/>
          <w:szCs w:val="24"/>
          <w:vertAlign w:val="superscript"/>
          <w:lang w:eastAsia="it-IT"/>
        </w:rPr>
        <w:t>mes</w:t>
      </w:r>
      <w:r w:rsidRPr="005070AB">
        <w:rPr>
          <w:rFonts w:ascii="Times New Roman" w:eastAsia="Times New Roman" w:hAnsi="Times New Roman" w:cs="Times New Roman"/>
          <w:sz w:val="24"/>
          <w:szCs w:val="24"/>
          <w:lang w:eastAsia="it-IT"/>
        </w:rPr>
        <w:t> E. de Moustier, A.</w:t>
      </w:r>
      <w:r w:rsidRPr="005070AB">
        <w:rPr>
          <w:rFonts w:ascii="Times New Roman" w:eastAsia="Times New Roman" w:hAnsi="Times New Roman" w:cs="Times New Roman"/>
          <w:sz w:val="24"/>
          <w:szCs w:val="24"/>
          <w:lang w:eastAsia="it-IT"/>
        </w:rPr>
        <w:noBreakHyphen/>
        <w:t>L. Desjonquères et E. Armoet, en qualité d’agents,</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r w:rsidRPr="005070AB">
        <w:rPr>
          <w:rFonts w:ascii="Times New Roman" w:eastAsia="Times New Roman" w:hAnsi="Times New Roman" w:cs="Times New Roman"/>
          <w:sz w:val="24"/>
          <w:szCs w:val="24"/>
          <w:lang w:eastAsia="it-IT"/>
        </w:rPr>
        <w:t>–        pour le gouvernement italien, par M</w:t>
      </w:r>
      <w:r w:rsidRPr="005070AB">
        <w:rPr>
          <w:rFonts w:ascii="Times New Roman" w:eastAsia="Times New Roman" w:hAnsi="Times New Roman" w:cs="Times New Roman"/>
          <w:sz w:val="24"/>
          <w:szCs w:val="24"/>
          <w:vertAlign w:val="superscript"/>
          <w:lang w:eastAsia="it-IT"/>
        </w:rPr>
        <w:t>me</w:t>
      </w:r>
      <w:r w:rsidRPr="005070AB">
        <w:rPr>
          <w:rFonts w:ascii="Times New Roman" w:eastAsia="Times New Roman" w:hAnsi="Times New Roman" w:cs="Times New Roman"/>
          <w:sz w:val="24"/>
          <w:szCs w:val="24"/>
          <w:lang w:eastAsia="it-IT"/>
        </w:rPr>
        <w:t> G. Palmieri, en qualité d’agent, assistée de M. L. D’Ascia, avvocato dello Stato,</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r w:rsidRPr="005070AB">
        <w:rPr>
          <w:rFonts w:ascii="Times New Roman" w:eastAsia="Times New Roman" w:hAnsi="Times New Roman" w:cs="Times New Roman"/>
          <w:sz w:val="24"/>
          <w:szCs w:val="24"/>
          <w:lang w:eastAsia="it-IT"/>
        </w:rPr>
        <w:t>–        pour le gouvernement autrichien, par M</w:t>
      </w:r>
      <w:r w:rsidRPr="005070AB">
        <w:rPr>
          <w:rFonts w:ascii="Times New Roman" w:eastAsia="Times New Roman" w:hAnsi="Times New Roman" w:cs="Times New Roman"/>
          <w:sz w:val="24"/>
          <w:szCs w:val="24"/>
          <w:vertAlign w:val="superscript"/>
          <w:lang w:eastAsia="it-IT"/>
        </w:rPr>
        <w:t>me</w:t>
      </w:r>
      <w:r w:rsidRPr="005070AB">
        <w:rPr>
          <w:rFonts w:ascii="Times New Roman" w:eastAsia="Times New Roman" w:hAnsi="Times New Roman" w:cs="Times New Roman"/>
          <w:sz w:val="24"/>
          <w:szCs w:val="24"/>
          <w:lang w:eastAsia="it-IT"/>
        </w:rPr>
        <w:t> J. Schmoll, en qualité d’agent,</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r w:rsidRPr="005070AB">
        <w:rPr>
          <w:rFonts w:ascii="Times New Roman" w:eastAsia="Times New Roman" w:hAnsi="Times New Roman" w:cs="Times New Roman"/>
          <w:sz w:val="24"/>
          <w:szCs w:val="24"/>
          <w:lang w:eastAsia="it-IT"/>
        </w:rPr>
        <w:t>–        pour la Commission européenne, par M</w:t>
      </w:r>
      <w:r w:rsidRPr="005070AB">
        <w:rPr>
          <w:rFonts w:ascii="Times New Roman" w:eastAsia="Times New Roman" w:hAnsi="Times New Roman" w:cs="Times New Roman"/>
          <w:sz w:val="24"/>
          <w:szCs w:val="24"/>
          <w:vertAlign w:val="superscript"/>
          <w:lang w:eastAsia="it-IT"/>
        </w:rPr>
        <w:t>me</w:t>
      </w:r>
      <w:r w:rsidRPr="005070AB">
        <w:rPr>
          <w:rFonts w:ascii="Times New Roman" w:eastAsia="Times New Roman" w:hAnsi="Times New Roman" w:cs="Times New Roman"/>
          <w:sz w:val="24"/>
          <w:szCs w:val="24"/>
          <w:lang w:eastAsia="it-IT"/>
        </w:rPr>
        <w:t> C. Cattabriga et M. G. Wils, en qualité d’agents,</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r w:rsidRPr="005070AB">
        <w:rPr>
          <w:rFonts w:ascii="Times New Roman" w:eastAsia="Times New Roman" w:hAnsi="Times New Roman" w:cs="Times New Roman"/>
          <w:sz w:val="24"/>
          <w:szCs w:val="24"/>
          <w:lang w:eastAsia="it-IT"/>
        </w:rPr>
        <w:t>ayant entendu l’avocat général en ses conclusions à l’audience du 6 juin 2019,</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r w:rsidRPr="005070AB">
        <w:rPr>
          <w:rFonts w:ascii="Times New Roman" w:eastAsia="Times New Roman" w:hAnsi="Times New Roman" w:cs="Times New Roman"/>
          <w:sz w:val="24"/>
          <w:szCs w:val="24"/>
          <w:lang w:eastAsia="it-IT"/>
        </w:rPr>
        <w:t>rend le présent</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r w:rsidRPr="005070AB">
        <w:rPr>
          <w:rFonts w:ascii="Times New Roman" w:eastAsia="Times New Roman" w:hAnsi="Times New Roman" w:cs="Times New Roman"/>
          <w:b/>
          <w:bCs/>
          <w:sz w:val="24"/>
          <w:szCs w:val="24"/>
          <w:lang w:eastAsia="it-IT"/>
        </w:rPr>
        <w:t>Arrêt</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bookmarkStart w:id="3" w:name="point1"/>
      <w:r w:rsidRPr="005070AB">
        <w:rPr>
          <w:rFonts w:ascii="Times New Roman" w:eastAsia="Times New Roman" w:hAnsi="Times New Roman" w:cs="Times New Roman"/>
          <w:sz w:val="24"/>
          <w:szCs w:val="24"/>
          <w:lang w:eastAsia="it-IT"/>
        </w:rPr>
        <w:t>1</w:t>
      </w:r>
      <w:bookmarkEnd w:id="3"/>
      <w:r w:rsidRPr="005070AB">
        <w:rPr>
          <w:rFonts w:ascii="Times New Roman" w:eastAsia="Times New Roman" w:hAnsi="Times New Roman" w:cs="Times New Roman"/>
          <w:sz w:val="24"/>
          <w:szCs w:val="24"/>
          <w:lang w:eastAsia="it-IT"/>
        </w:rPr>
        <w:t>        La demande de décision préjudicielle porte sur l’interprétation de l’article 5, paragraphe 1, sous a), de la directive 2003/109/CE du Conseil, du 25 novembre 2003, relative au statut des ressortissants de pays tiers résidents de longue durée (JO 2004, L 16, p. 44).</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bookmarkStart w:id="4" w:name="point2"/>
      <w:r w:rsidRPr="005070AB">
        <w:rPr>
          <w:rFonts w:ascii="Times New Roman" w:eastAsia="Times New Roman" w:hAnsi="Times New Roman" w:cs="Times New Roman"/>
          <w:sz w:val="24"/>
          <w:szCs w:val="24"/>
          <w:lang w:eastAsia="it-IT"/>
        </w:rPr>
        <w:t>2</w:t>
      </w:r>
      <w:bookmarkEnd w:id="4"/>
      <w:r w:rsidRPr="005070AB">
        <w:rPr>
          <w:rFonts w:ascii="Times New Roman" w:eastAsia="Times New Roman" w:hAnsi="Times New Roman" w:cs="Times New Roman"/>
          <w:sz w:val="24"/>
          <w:szCs w:val="24"/>
          <w:lang w:eastAsia="it-IT"/>
        </w:rPr>
        <w:t>        Cette demande a été présentée dans le cadre d’un litige opposant X au Belgische Staat (État belge) au sujet, notamment, du rejet d’une demande d’autorisation d’établissement et d’obtention du statut de résident de longue durée.</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r w:rsidRPr="005070AB">
        <w:rPr>
          <w:rFonts w:ascii="Times New Roman" w:eastAsia="Times New Roman" w:hAnsi="Times New Roman" w:cs="Times New Roman"/>
          <w:sz w:val="24"/>
          <w:szCs w:val="24"/>
          <w:lang w:eastAsia="it-IT"/>
        </w:rPr>
        <w:t> </w:t>
      </w:r>
      <w:r w:rsidRPr="005070AB">
        <w:rPr>
          <w:rFonts w:ascii="Times New Roman" w:eastAsia="Times New Roman" w:hAnsi="Times New Roman" w:cs="Times New Roman"/>
          <w:b/>
          <w:bCs/>
          <w:sz w:val="24"/>
          <w:szCs w:val="24"/>
          <w:lang w:eastAsia="it-IT"/>
        </w:rPr>
        <w:t>Le cadre juridique</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r w:rsidRPr="005070AB">
        <w:rPr>
          <w:rFonts w:ascii="Times New Roman" w:eastAsia="Times New Roman" w:hAnsi="Times New Roman" w:cs="Times New Roman"/>
          <w:sz w:val="24"/>
          <w:szCs w:val="24"/>
          <w:lang w:eastAsia="it-IT"/>
        </w:rPr>
        <w:t> </w:t>
      </w:r>
      <w:r w:rsidRPr="005070AB">
        <w:rPr>
          <w:rFonts w:ascii="Times New Roman" w:eastAsia="Times New Roman" w:hAnsi="Times New Roman" w:cs="Times New Roman"/>
          <w:b/>
          <w:bCs/>
          <w:i/>
          <w:iCs/>
          <w:sz w:val="24"/>
          <w:szCs w:val="24"/>
          <w:lang w:eastAsia="it-IT"/>
        </w:rPr>
        <w:t>Le droit de l’Union</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r w:rsidRPr="005070AB">
        <w:rPr>
          <w:rFonts w:ascii="Times New Roman" w:eastAsia="Times New Roman" w:hAnsi="Times New Roman" w:cs="Times New Roman"/>
          <w:sz w:val="24"/>
          <w:szCs w:val="24"/>
          <w:lang w:eastAsia="it-IT"/>
        </w:rPr>
        <w:t> </w:t>
      </w:r>
      <w:r w:rsidRPr="005070AB">
        <w:rPr>
          <w:rFonts w:ascii="Times New Roman" w:eastAsia="Times New Roman" w:hAnsi="Times New Roman" w:cs="Times New Roman"/>
          <w:i/>
          <w:iCs/>
          <w:sz w:val="24"/>
          <w:szCs w:val="24"/>
          <w:lang w:eastAsia="it-IT"/>
        </w:rPr>
        <w:t>La directive 2003/86/CE</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bookmarkStart w:id="5" w:name="point3"/>
      <w:r w:rsidRPr="005070AB">
        <w:rPr>
          <w:rFonts w:ascii="Times New Roman" w:eastAsia="Times New Roman" w:hAnsi="Times New Roman" w:cs="Times New Roman"/>
          <w:sz w:val="24"/>
          <w:szCs w:val="24"/>
          <w:lang w:eastAsia="it-IT"/>
        </w:rPr>
        <w:t>3</w:t>
      </w:r>
      <w:bookmarkEnd w:id="5"/>
      <w:r w:rsidRPr="005070AB">
        <w:rPr>
          <w:rFonts w:ascii="Times New Roman" w:eastAsia="Times New Roman" w:hAnsi="Times New Roman" w:cs="Times New Roman"/>
          <w:sz w:val="24"/>
          <w:szCs w:val="24"/>
          <w:lang w:eastAsia="it-IT"/>
        </w:rPr>
        <w:t>        Aux termes de l’article 7, paragraphe 1, de la directive 2003/86/CE du Conseil, du 22 septembre 2003, relative au droit au regroupement familial (JO 2003, L 251, p. 12) :</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r w:rsidRPr="005070AB">
        <w:rPr>
          <w:rFonts w:ascii="Times New Roman" w:eastAsia="Times New Roman" w:hAnsi="Times New Roman" w:cs="Times New Roman"/>
          <w:sz w:val="24"/>
          <w:szCs w:val="24"/>
          <w:lang w:eastAsia="it-IT"/>
        </w:rPr>
        <w:t>« 1.      Lors du dépôt de la demande de regroupement familial, l’État membre concerné peut exiger de la personne qui a introduit la demande de fournir la preuve que le regroupant dispose :</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r w:rsidRPr="005070AB">
        <w:rPr>
          <w:rFonts w:ascii="Times New Roman" w:eastAsia="Times New Roman" w:hAnsi="Times New Roman" w:cs="Times New Roman"/>
          <w:sz w:val="24"/>
          <w:szCs w:val="24"/>
          <w:lang w:eastAsia="it-IT"/>
        </w:rPr>
        <w:t>[...]</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r w:rsidRPr="005070AB">
        <w:rPr>
          <w:rFonts w:ascii="Times New Roman" w:eastAsia="Times New Roman" w:hAnsi="Times New Roman" w:cs="Times New Roman"/>
          <w:sz w:val="24"/>
          <w:szCs w:val="24"/>
          <w:lang w:eastAsia="it-IT"/>
        </w:rPr>
        <w:t>c)      de ressources stables, régulières et suffisantes pour subvenir à ses propres besoins et à ceux des membres de sa famille sans recourir au système d’aide sociale de l’État membre concerné. Les États membres évaluent ces ressources par rapport à leur nature et leur régularité et peuvent tenir compte du niveau des rémunérations et des pensions minimales nationales ainsi que du nombre de membres que compte la famille. »</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r w:rsidRPr="005070AB">
        <w:rPr>
          <w:rFonts w:ascii="Times New Roman" w:eastAsia="Times New Roman" w:hAnsi="Times New Roman" w:cs="Times New Roman"/>
          <w:sz w:val="24"/>
          <w:szCs w:val="24"/>
          <w:lang w:eastAsia="it-IT"/>
        </w:rPr>
        <w:t> </w:t>
      </w:r>
      <w:r w:rsidRPr="005070AB">
        <w:rPr>
          <w:rFonts w:ascii="Times New Roman" w:eastAsia="Times New Roman" w:hAnsi="Times New Roman" w:cs="Times New Roman"/>
          <w:i/>
          <w:iCs/>
          <w:sz w:val="24"/>
          <w:szCs w:val="24"/>
          <w:lang w:eastAsia="it-IT"/>
        </w:rPr>
        <w:t>La directive 2003/109</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bookmarkStart w:id="6" w:name="point4"/>
      <w:r w:rsidRPr="005070AB">
        <w:rPr>
          <w:rFonts w:ascii="Times New Roman" w:eastAsia="Times New Roman" w:hAnsi="Times New Roman" w:cs="Times New Roman"/>
          <w:sz w:val="24"/>
          <w:szCs w:val="24"/>
          <w:lang w:eastAsia="it-IT"/>
        </w:rPr>
        <w:t>4</w:t>
      </w:r>
      <w:bookmarkEnd w:id="6"/>
      <w:r w:rsidRPr="005070AB">
        <w:rPr>
          <w:rFonts w:ascii="Times New Roman" w:eastAsia="Times New Roman" w:hAnsi="Times New Roman" w:cs="Times New Roman"/>
          <w:sz w:val="24"/>
          <w:szCs w:val="24"/>
          <w:lang w:eastAsia="it-IT"/>
        </w:rPr>
        <w:t xml:space="preserve">        Les considérants 1, 2, 4, 6, 7 et 10 de la directive 2003/109 énoncent : </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r w:rsidRPr="005070AB">
        <w:rPr>
          <w:rFonts w:ascii="Times New Roman" w:eastAsia="Times New Roman" w:hAnsi="Times New Roman" w:cs="Times New Roman"/>
          <w:sz w:val="24"/>
          <w:szCs w:val="24"/>
          <w:lang w:eastAsia="it-IT"/>
        </w:rPr>
        <w:lastRenderedPageBreak/>
        <w:t>(1)      Afin de mettre en place progressivement un espace de liberté, de sécurité et de justice, le traité [CE] prévoit, d’une part, l’adoption de mesures visant à assurer la libre circulation des personnes, en liaison avec des mesures d’accompagnement concernant le contrôle aux frontières extérieures, l’asile et l’immigration et, d’autre part, l’adoption de mesures en matière d’asile, d’immigration et de protection des droits des ressortissants de pays tiers.</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r w:rsidRPr="005070AB">
        <w:rPr>
          <w:rFonts w:ascii="Times New Roman" w:eastAsia="Times New Roman" w:hAnsi="Times New Roman" w:cs="Times New Roman"/>
          <w:sz w:val="24"/>
          <w:szCs w:val="24"/>
          <w:lang w:eastAsia="it-IT"/>
        </w:rPr>
        <w:t>(2)      Lors de sa réunion extraordinaire de Tampere des 15 et 16 octobre 1999, le Conseil européen a proclamé que le statut juridique des ressortissants de pays tiers devrait être rapproché de celui des ressortissants des États membres et qu’une personne résidant légalement dans un État membre, pendant une période à déterminer, et titulaire d’un permis de séjour de longue durée devrait se voir octroyer dans cet État membre un ensemble de droits uniformes aussi proches que possible de ceux dont jouissent les citoyens de l’Union européenne.</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r w:rsidRPr="005070AB">
        <w:rPr>
          <w:rFonts w:ascii="Times New Roman" w:eastAsia="Times New Roman" w:hAnsi="Times New Roman" w:cs="Times New Roman"/>
          <w:sz w:val="24"/>
          <w:szCs w:val="24"/>
          <w:lang w:eastAsia="it-IT"/>
        </w:rPr>
        <w:t>[...]</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r w:rsidRPr="005070AB">
        <w:rPr>
          <w:rFonts w:ascii="Times New Roman" w:eastAsia="Times New Roman" w:hAnsi="Times New Roman" w:cs="Times New Roman"/>
          <w:sz w:val="24"/>
          <w:szCs w:val="24"/>
          <w:lang w:eastAsia="it-IT"/>
        </w:rPr>
        <w:t>(4)      L’intégration des ressortissants des pays tiers qui sont installés durablement dans les États membres est un élément clé pour promouvoir la cohésion économique et sociale, objectif fondamental de la Communauté, énoncé dans le traité.</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r w:rsidRPr="005070AB">
        <w:rPr>
          <w:rFonts w:ascii="Times New Roman" w:eastAsia="Times New Roman" w:hAnsi="Times New Roman" w:cs="Times New Roman"/>
          <w:sz w:val="24"/>
          <w:szCs w:val="24"/>
          <w:lang w:eastAsia="it-IT"/>
        </w:rPr>
        <w:t>[...]</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r w:rsidRPr="005070AB">
        <w:rPr>
          <w:rFonts w:ascii="Times New Roman" w:eastAsia="Times New Roman" w:hAnsi="Times New Roman" w:cs="Times New Roman"/>
          <w:sz w:val="24"/>
          <w:szCs w:val="24"/>
          <w:lang w:eastAsia="it-IT"/>
        </w:rPr>
        <w:t>(6)      Le critère principal pour l’acquisition du statut de résident de longue durée devrait être la durée de résidence sur le territoire d’un État membre. Cette résidence devrait avoir été légale et ininterrompue pour témoigner de l’ancrage de la personne dans le pays. Une certaine flexibilité devrait être prévue pour tenir compte des circonstances qui peuvent amener une personne à s’éloigner du territoire de manière temporaire.</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r w:rsidRPr="005070AB">
        <w:rPr>
          <w:rFonts w:ascii="Times New Roman" w:eastAsia="Times New Roman" w:hAnsi="Times New Roman" w:cs="Times New Roman"/>
          <w:sz w:val="24"/>
          <w:szCs w:val="24"/>
          <w:lang w:eastAsia="it-IT"/>
        </w:rPr>
        <w:t>(7)      Afin d’acquérir le statut de résident de longue durée, le ressortissant de pays tiers devrait prouver qu’il dispose de ressources suffisantes et d’une assurance maladie, pour éviter de devenir une charge pour l’État membre. Les États membres, lorsqu’ils évaluent la possession de ressources stables et régulières, peuvent prendre en considération des facteurs tels que les cotisations à un régime de pension ou l’acquittement d’obligations fiscales.</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r w:rsidRPr="005070AB">
        <w:rPr>
          <w:rFonts w:ascii="Times New Roman" w:eastAsia="Times New Roman" w:hAnsi="Times New Roman" w:cs="Times New Roman"/>
          <w:sz w:val="24"/>
          <w:szCs w:val="24"/>
          <w:lang w:eastAsia="it-IT"/>
        </w:rPr>
        <w:t>[...]</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r w:rsidRPr="005070AB">
        <w:rPr>
          <w:rFonts w:ascii="Times New Roman" w:eastAsia="Times New Roman" w:hAnsi="Times New Roman" w:cs="Times New Roman"/>
          <w:sz w:val="24"/>
          <w:szCs w:val="24"/>
          <w:lang w:eastAsia="it-IT"/>
        </w:rPr>
        <w:t>(10)      Il importe d’établir un système de règles de procédure régissant l’examen de la demande d’acquisition du statut de résident de longue durée. Ces procédures devraient être efficaces et gérables par rapport à la charge normale de travail des administrations des États membres, ainsi que transparentes et équitables afin d’offrir un niveau adéquat de sécurité juridique aux personnes concernées. Elles ne devraient pas constituer un moyen pour empêcher l’exercice du droit de résidence. »</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bookmarkStart w:id="7" w:name="point5"/>
      <w:r w:rsidRPr="005070AB">
        <w:rPr>
          <w:rFonts w:ascii="Times New Roman" w:eastAsia="Times New Roman" w:hAnsi="Times New Roman" w:cs="Times New Roman"/>
          <w:sz w:val="24"/>
          <w:szCs w:val="24"/>
          <w:lang w:eastAsia="it-IT"/>
        </w:rPr>
        <w:t>5</w:t>
      </w:r>
      <w:bookmarkEnd w:id="7"/>
      <w:r w:rsidRPr="005070AB">
        <w:rPr>
          <w:rFonts w:ascii="Times New Roman" w:eastAsia="Times New Roman" w:hAnsi="Times New Roman" w:cs="Times New Roman"/>
          <w:sz w:val="24"/>
          <w:szCs w:val="24"/>
          <w:lang w:eastAsia="it-IT"/>
        </w:rPr>
        <w:t>        L’article 5 de cette directive, intitulé « Conditions relatives à l’acquisition du statut de résident de longue durée », énonce :</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r w:rsidRPr="005070AB">
        <w:rPr>
          <w:rFonts w:ascii="Times New Roman" w:eastAsia="Times New Roman" w:hAnsi="Times New Roman" w:cs="Times New Roman"/>
          <w:sz w:val="24"/>
          <w:szCs w:val="24"/>
          <w:lang w:eastAsia="it-IT"/>
        </w:rPr>
        <w:t>« 1.      Les États membres exigent du ressortissant d’un pays tiers de fournir la preuve qu’il dispose pour lui et pour les membres de sa famille qui sont à sa charge :</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r w:rsidRPr="005070AB">
        <w:rPr>
          <w:rFonts w:ascii="Times New Roman" w:eastAsia="Times New Roman" w:hAnsi="Times New Roman" w:cs="Times New Roman"/>
          <w:sz w:val="24"/>
          <w:szCs w:val="24"/>
          <w:lang w:eastAsia="it-IT"/>
        </w:rPr>
        <w:t xml:space="preserve">a)      de ressources stables, régulières et suffisantes pour subvenir à ses propres besoins et à ceux des membres de sa famille sans recourir au système d’aide sociale de l’État membre concerné. Les États membres évaluent ces ressources par rapport à leur nature et à leur régularité et peuvent tenir </w:t>
      </w:r>
      <w:r w:rsidRPr="005070AB">
        <w:rPr>
          <w:rFonts w:ascii="Times New Roman" w:eastAsia="Times New Roman" w:hAnsi="Times New Roman" w:cs="Times New Roman"/>
          <w:sz w:val="24"/>
          <w:szCs w:val="24"/>
          <w:lang w:eastAsia="it-IT"/>
        </w:rPr>
        <w:lastRenderedPageBreak/>
        <w:t>compte du niveau minimal des salaires et pensions avant la demande d’acquisition du statut de résident de longue durée ;</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r w:rsidRPr="005070AB">
        <w:rPr>
          <w:rFonts w:ascii="Times New Roman" w:eastAsia="Times New Roman" w:hAnsi="Times New Roman" w:cs="Times New Roman"/>
          <w:sz w:val="24"/>
          <w:szCs w:val="24"/>
          <w:lang w:eastAsia="it-IT"/>
        </w:rPr>
        <w:t>b)      d’une assurance maladie pour tous les risques normalement couverts pour leurs propres ressortissants dans l’État membre concerné.</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r w:rsidRPr="005070AB">
        <w:rPr>
          <w:rFonts w:ascii="Times New Roman" w:eastAsia="Times New Roman" w:hAnsi="Times New Roman" w:cs="Times New Roman"/>
          <w:sz w:val="24"/>
          <w:szCs w:val="24"/>
          <w:lang w:eastAsia="it-IT"/>
        </w:rPr>
        <w:t>[...] »</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bookmarkStart w:id="8" w:name="point6"/>
      <w:r w:rsidRPr="005070AB">
        <w:rPr>
          <w:rFonts w:ascii="Times New Roman" w:eastAsia="Times New Roman" w:hAnsi="Times New Roman" w:cs="Times New Roman"/>
          <w:sz w:val="24"/>
          <w:szCs w:val="24"/>
          <w:lang w:eastAsia="it-IT"/>
        </w:rPr>
        <w:t>6</w:t>
      </w:r>
      <w:bookmarkEnd w:id="8"/>
      <w:r w:rsidRPr="005070AB">
        <w:rPr>
          <w:rFonts w:ascii="Times New Roman" w:eastAsia="Times New Roman" w:hAnsi="Times New Roman" w:cs="Times New Roman"/>
          <w:sz w:val="24"/>
          <w:szCs w:val="24"/>
          <w:lang w:eastAsia="it-IT"/>
        </w:rPr>
        <w:t>        L’article 7, paragraphe 1, de ladite directive prévoit :</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r w:rsidRPr="005070AB">
        <w:rPr>
          <w:rFonts w:ascii="Times New Roman" w:eastAsia="Times New Roman" w:hAnsi="Times New Roman" w:cs="Times New Roman"/>
          <w:sz w:val="24"/>
          <w:szCs w:val="24"/>
          <w:lang w:eastAsia="it-IT"/>
        </w:rPr>
        <w:t>« Afin d’acquérir le statut de résident de longue durée, le ressortissant de pays tiers concerné introduit une demande auprès des autorités compétentes de l’État membre dans lequel il réside. La demande est accompagnée de pièces justificatives, à déterminer par le droit national, prouvant qu’il remplit les conditions énumérées aux articles 4 et 5, ainsi que, si nécessaire, d’un document de voyage valide ou d’une copie certifiée conforme de celui-ci.</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r w:rsidRPr="005070AB">
        <w:rPr>
          <w:rFonts w:ascii="Times New Roman" w:eastAsia="Times New Roman" w:hAnsi="Times New Roman" w:cs="Times New Roman"/>
          <w:sz w:val="24"/>
          <w:szCs w:val="24"/>
          <w:lang w:eastAsia="it-IT"/>
        </w:rPr>
        <w:t>[...] »</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bookmarkStart w:id="9" w:name="point7"/>
      <w:r w:rsidRPr="005070AB">
        <w:rPr>
          <w:rFonts w:ascii="Times New Roman" w:eastAsia="Times New Roman" w:hAnsi="Times New Roman" w:cs="Times New Roman"/>
          <w:sz w:val="24"/>
          <w:szCs w:val="24"/>
          <w:lang w:eastAsia="it-IT"/>
        </w:rPr>
        <w:t>7</w:t>
      </w:r>
      <w:bookmarkEnd w:id="9"/>
      <w:r w:rsidRPr="005070AB">
        <w:rPr>
          <w:rFonts w:ascii="Times New Roman" w:eastAsia="Times New Roman" w:hAnsi="Times New Roman" w:cs="Times New Roman"/>
          <w:sz w:val="24"/>
          <w:szCs w:val="24"/>
          <w:lang w:eastAsia="it-IT"/>
        </w:rPr>
        <w:t>        Aux termes de l’article 8, paragraphe 1, de la même directive :</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r w:rsidRPr="005070AB">
        <w:rPr>
          <w:rFonts w:ascii="Times New Roman" w:eastAsia="Times New Roman" w:hAnsi="Times New Roman" w:cs="Times New Roman"/>
          <w:sz w:val="24"/>
          <w:szCs w:val="24"/>
          <w:lang w:eastAsia="it-IT"/>
        </w:rPr>
        <w:t>« Le statut de résident de longue durée est permanent, sous réserve de l’article 9. »</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bookmarkStart w:id="10" w:name="point8"/>
      <w:r w:rsidRPr="005070AB">
        <w:rPr>
          <w:rFonts w:ascii="Times New Roman" w:eastAsia="Times New Roman" w:hAnsi="Times New Roman" w:cs="Times New Roman"/>
          <w:sz w:val="24"/>
          <w:szCs w:val="24"/>
          <w:lang w:eastAsia="it-IT"/>
        </w:rPr>
        <w:t>8</w:t>
      </w:r>
      <w:bookmarkEnd w:id="10"/>
      <w:r w:rsidRPr="005070AB">
        <w:rPr>
          <w:rFonts w:ascii="Times New Roman" w:eastAsia="Times New Roman" w:hAnsi="Times New Roman" w:cs="Times New Roman"/>
          <w:sz w:val="24"/>
          <w:szCs w:val="24"/>
          <w:lang w:eastAsia="it-IT"/>
        </w:rPr>
        <w:t>        L’article 9 de la directive 2003/109, intitulé « Retrait ou perte du statut », dispose, à son paragraphe 1 :</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r w:rsidRPr="005070AB">
        <w:rPr>
          <w:rFonts w:ascii="Times New Roman" w:eastAsia="Times New Roman" w:hAnsi="Times New Roman" w:cs="Times New Roman"/>
          <w:sz w:val="24"/>
          <w:szCs w:val="24"/>
          <w:lang w:eastAsia="it-IT"/>
        </w:rPr>
        <w:t>« Le résident de longue durée perd le droit au statut de résident de longue durée dans les cas suivants :</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r w:rsidRPr="005070AB">
        <w:rPr>
          <w:rFonts w:ascii="Times New Roman" w:eastAsia="Times New Roman" w:hAnsi="Times New Roman" w:cs="Times New Roman"/>
          <w:sz w:val="24"/>
          <w:szCs w:val="24"/>
          <w:lang w:eastAsia="it-IT"/>
        </w:rPr>
        <w:t>a)      constatation de l’acquisition frauduleuse du statut de résident de longue durée ;</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r w:rsidRPr="005070AB">
        <w:rPr>
          <w:rFonts w:ascii="Times New Roman" w:eastAsia="Times New Roman" w:hAnsi="Times New Roman" w:cs="Times New Roman"/>
          <w:sz w:val="24"/>
          <w:szCs w:val="24"/>
          <w:lang w:eastAsia="it-IT"/>
        </w:rPr>
        <w:t>b)      adoption d’une mesure d’éloignement dans les conditions prévues à l’article 12 ;</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r w:rsidRPr="005070AB">
        <w:rPr>
          <w:rFonts w:ascii="Times New Roman" w:eastAsia="Times New Roman" w:hAnsi="Times New Roman" w:cs="Times New Roman"/>
          <w:sz w:val="24"/>
          <w:szCs w:val="24"/>
          <w:lang w:eastAsia="it-IT"/>
        </w:rPr>
        <w:t>c)      absence du territoire de la Communauté pendant une période de douze mois consécutifs. »</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bookmarkStart w:id="11" w:name="point9"/>
      <w:r w:rsidRPr="005070AB">
        <w:rPr>
          <w:rFonts w:ascii="Times New Roman" w:eastAsia="Times New Roman" w:hAnsi="Times New Roman" w:cs="Times New Roman"/>
          <w:sz w:val="24"/>
          <w:szCs w:val="24"/>
          <w:lang w:eastAsia="it-IT"/>
        </w:rPr>
        <w:t>9</w:t>
      </w:r>
      <w:bookmarkEnd w:id="11"/>
      <w:r w:rsidRPr="005070AB">
        <w:rPr>
          <w:rFonts w:ascii="Times New Roman" w:eastAsia="Times New Roman" w:hAnsi="Times New Roman" w:cs="Times New Roman"/>
          <w:sz w:val="24"/>
          <w:szCs w:val="24"/>
          <w:lang w:eastAsia="it-IT"/>
        </w:rPr>
        <w:t>        L’article 11 de cette directive prévoit :</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r w:rsidRPr="005070AB">
        <w:rPr>
          <w:rFonts w:ascii="Times New Roman" w:eastAsia="Times New Roman" w:hAnsi="Times New Roman" w:cs="Times New Roman"/>
          <w:sz w:val="24"/>
          <w:szCs w:val="24"/>
          <w:lang w:eastAsia="it-IT"/>
        </w:rPr>
        <w:t>« 1.      Le résident de longue durée bénéficie de l’égalité de traitement avec les nationaux en ce qui concerne :</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r w:rsidRPr="005070AB">
        <w:rPr>
          <w:rFonts w:ascii="Times New Roman" w:eastAsia="Times New Roman" w:hAnsi="Times New Roman" w:cs="Times New Roman"/>
          <w:sz w:val="24"/>
          <w:szCs w:val="24"/>
          <w:lang w:eastAsia="it-IT"/>
        </w:rPr>
        <w:t>a)      les conditions d’accès à un emploi salarié et à une activité non salariée, à condition que ces activités ne soient pas liées, même à titre occasionnel, à l’exercice de l’autorité publique, ainsi que les conditions d’emploi et de travail, y compris les conditions de licenciement et de rémunération ;</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r w:rsidRPr="005070AB">
        <w:rPr>
          <w:rFonts w:ascii="Times New Roman" w:eastAsia="Times New Roman" w:hAnsi="Times New Roman" w:cs="Times New Roman"/>
          <w:sz w:val="24"/>
          <w:szCs w:val="24"/>
          <w:lang w:eastAsia="it-IT"/>
        </w:rPr>
        <w:t>[...] »</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bookmarkStart w:id="12" w:name="point10"/>
      <w:r w:rsidRPr="005070AB">
        <w:rPr>
          <w:rFonts w:ascii="Times New Roman" w:eastAsia="Times New Roman" w:hAnsi="Times New Roman" w:cs="Times New Roman"/>
          <w:sz w:val="24"/>
          <w:szCs w:val="24"/>
          <w:lang w:eastAsia="it-IT"/>
        </w:rPr>
        <w:t>10</w:t>
      </w:r>
      <w:bookmarkEnd w:id="12"/>
      <w:r w:rsidRPr="005070AB">
        <w:rPr>
          <w:rFonts w:ascii="Times New Roman" w:eastAsia="Times New Roman" w:hAnsi="Times New Roman" w:cs="Times New Roman"/>
          <w:sz w:val="24"/>
          <w:szCs w:val="24"/>
          <w:lang w:eastAsia="it-IT"/>
        </w:rPr>
        <w:t>      L’article 12 de ladite directive dispose :</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r w:rsidRPr="005070AB">
        <w:rPr>
          <w:rFonts w:ascii="Times New Roman" w:eastAsia="Times New Roman" w:hAnsi="Times New Roman" w:cs="Times New Roman"/>
          <w:sz w:val="24"/>
          <w:szCs w:val="24"/>
          <w:lang w:eastAsia="it-IT"/>
        </w:rPr>
        <w:t>« 1.      Les États membres ne peuvent prendre une décision d’éloignement à l’encontre d’un résident de longue durée que lorsqu’il représente une menace réelle et suffisamment grave pour l’ordre public ou la sécurité publique.</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r w:rsidRPr="005070AB">
        <w:rPr>
          <w:rFonts w:ascii="Times New Roman" w:eastAsia="Times New Roman" w:hAnsi="Times New Roman" w:cs="Times New Roman"/>
          <w:sz w:val="24"/>
          <w:szCs w:val="24"/>
          <w:lang w:eastAsia="it-IT"/>
        </w:rPr>
        <w:lastRenderedPageBreak/>
        <w:t>2.      La décision visée au paragraphe 1 ne peut être justifiée par des raisons économiques.</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r w:rsidRPr="005070AB">
        <w:rPr>
          <w:rFonts w:ascii="Times New Roman" w:eastAsia="Times New Roman" w:hAnsi="Times New Roman" w:cs="Times New Roman"/>
          <w:sz w:val="24"/>
          <w:szCs w:val="24"/>
          <w:lang w:eastAsia="it-IT"/>
        </w:rPr>
        <w:t>[...] »</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bookmarkStart w:id="13" w:name="point11"/>
      <w:r w:rsidRPr="005070AB">
        <w:rPr>
          <w:rFonts w:ascii="Times New Roman" w:eastAsia="Times New Roman" w:hAnsi="Times New Roman" w:cs="Times New Roman"/>
          <w:sz w:val="24"/>
          <w:szCs w:val="24"/>
          <w:lang w:eastAsia="it-IT"/>
        </w:rPr>
        <w:t>11</w:t>
      </w:r>
      <w:bookmarkEnd w:id="13"/>
      <w:r w:rsidRPr="005070AB">
        <w:rPr>
          <w:rFonts w:ascii="Times New Roman" w:eastAsia="Times New Roman" w:hAnsi="Times New Roman" w:cs="Times New Roman"/>
          <w:sz w:val="24"/>
          <w:szCs w:val="24"/>
          <w:lang w:eastAsia="it-IT"/>
        </w:rPr>
        <w:t>      L’article 13 de la même directive énonce :</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r w:rsidRPr="005070AB">
        <w:rPr>
          <w:rFonts w:ascii="Times New Roman" w:eastAsia="Times New Roman" w:hAnsi="Times New Roman" w:cs="Times New Roman"/>
          <w:sz w:val="24"/>
          <w:szCs w:val="24"/>
          <w:lang w:eastAsia="it-IT"/>
        </w:rPr>
        <w:t>« Les États membres peuvent délivrer des titres de séjour permanents ou d’une durée de validité illimitée à des conditions plus favorables que celles établies dans la présente directive. Ces titres de séjour ne donnent pas accès au droit de séjour dans les autres États membres tel que prévu au chapitre III. »</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r w:rsidRPr="005070AB">
        <w:rPr>
          <w:rFonts w:ascii="Times New Roman" w:eastAsia="Times New Roman" w:hAnsi="Times New Roman" w:cs="Times New Roman"/>
          <w:sz w:val="24"/>
          <w:szCs w:val="24"/>
          <w:lang w:eastAsia="it-IT"/>
        </w:rPr>
        <w:t> </w:t>
      </w:r>
      <w:r w:rsidRPr="005070AB">
        <w:rPr>
          <w:rFonts w:ascii="Times New Roman" w:eastAsia="Times New Roman" w:hAnsi="Times New Roman" w:cs="Times New Roman"/>
          <w:i/>
          <w:iCs/>
          <w:sz w:val="24"/>
          <w:szCs w:val="24"/>
          <w:lang w:eastAsia="it-IT"/>
        </w:rPr>
        <w:t>La directive 2004/38/CE</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bookmarkStart w:id="14" w:name="point12"/>
      <w:r w:rsidRPr="005070AB">
        <w:rPr>
          <w:rFonts w:ascii="Times New Roman" w:eastAsia="Times New Roman" w:hAnsi="Times New Roman" w:cs="Times New Roman"/>
          <w:sz w:val="24"/>
          <w:szCs w:val="24"/>
          <w:lang w:eastAsia="it-IT"/>
        </w:rPr>
        <w:t>12</w:t>
      </w:r>
      <w:bookmarkEnd w:id="14"/>
      <w:r w:rsidRPr="005070AB">
        <w:rPr>
          <w:rFonts w:ascii="Times New Roman" w:eastAsia="Times New Roman" w:hAnsi="Times New Roman" w:cs="Times New Roman"/>
          <w:sz w:val="24"/>
          <w:szCs w:val="24"/>
          <w:lang w:eastAsia="it-IT"/>
        </w:rPr>
        <w:t>      Aux termes de l’article 7 de la directive 2004/38/CE du Parlement européen et du Conseil, du 29 avril 2004, relative au droit des citoyens de l’Union et des membres de leurs familles de circuler et de séjourner librement sur le territoire des États membres, modifiant le règlement (CEE) n</w:t>
      </w:r>
      <w:r w:rsidRPr="005070AB">
        <w:rPr>
          <w:rFonts w:ascii="Times New Roman" w:eastAsia="Times New Roman" w:hAnsi="Times New Roman" w:cs="Times New Roman"/>
          <w:sz w:val="24"/>
          <w:szCs w:val="24"/>
          <w:vertAlign w:val="superscript"/>
          <w:lang w:eastAsia="it-IT"/>
        </w:rPr>
        <w:t>o</w:t>
      </w:r>
      <w:r w:rsidRPr="005070AB">
        <w:rPr>
          <w:rFonts w:ascii="Times New Roman" w:eastAsia="Times New Roman" w:hAnsi="Times New Roman" w:cs="Times New Roman"/>
          <w:sz w:val="24"/>
          <w:szCs w:val="24"/>
          <w:lang w:eastAsia="it-IT"/>
        </w:rPr>
        <w:t> 1612/68 et abrogeant les directives 64/221/CEE, 68/360/CEE, 72/194/CEE, 73/148/CEE, 75/34/CEE, 75/35/CEE, 90/364/CEE, 90/365/CEE et 93/96/CEE (JO 2004, L 158, p. 77, et rectificatif JO 2004, L 229, p. 35) :</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r w:rsidRPr="005070AB">
        <w:rPr>
          <w:rFonts w:ascii="Times New Roman" w:eastAsia="Times New Roman" w:hAnsi="Times New Roman" w:cs="Times New Roman"/>
          <w:sz w:val="24"/>
          <w:szCs w:val="24"/>
          <w:lang w:eastAsia="it-IT"/>
        </w:rPr>
        <w:t>« 1.      Tout citoyen de l’Union a le droit de séjourner sur le territoire d’un autre État membre pour une durée de plus de trois mois :</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r w:rsidRPr="005070AB">
        <w:rPr>
          <w:rFonts w:ascii="Times New Roman" w:eastAsia="Times New Roman" w:hAnsi="Times New Roman" w:cs="Times New Roman"/>
          <w:sz w:val="24"/>
          <w:szCs w:val="24"/>
          <w:lang w:eastAsia="it-IT"/>
        </w:rPr>
        <w:t>a)      s’il est un travailleur salarié ou non salarié dans l’État membre d’accueil, ou</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r w:rsidRPr="005070AB">
        <w:rPr>
          <w:rFonts w:ascii="Times New Roman" w:eastAsia="Times New Roman" w:hAnsi="Times New Roman" w:cs="Times New Roman"/>
          <w:sz w:val="24"/>
          <w:szCs w:val="24"/>
          <w:lang w:eastAsia="it-IT"/>
        </w:rPr>
        <w:t>b)      s’il dispose, pour lui et pour les membres de sa famille, de ressources suffisantes afin de ne pas devenir une charge pour le système d’assistance sociale de l’État membre d’accueil au cours de son séjour, et d’une assurance maladie complète dans l’État membre d’accueil, ou,</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r w:rsidRPr="005070AB">
        <w:rPr>
          <w:rFonts w:ascii="Times New Roman" w:eastAsia="Times New Roman" w:hAnsi="Times New Roman" w:cs="Times New Roman"/>
          <w:sz w:val="24"/>
          <w:szCs w:val="24"/>
          <w:lang w:eastAsia="it-IT"/>
        </w:rPr>
        <w:t>c)      –      s’il est inscrit dans un établissement privé ou public, agréé ou financé par l’État membre d’accueil sur la base de sa législation ou de sa pratique administrative, pour y suivre à titre principal des études, y compris une formation professionnelle et</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r w:rsidRPr="005070AB">
        <w:rPr>
          <w:rFonts w:ascii="Times New Roman" w:eastAsia="Times New Roman" w:hAnsi="Times New Roman" w:cs="Times New Roman"/>
          <w:sz w:val="24"/>
          <w:szCs w:val="24"/>
          <w:lang w:eastAsia="it-IT"/>
        </w:rPr>
        <w:t>–      s’il dispose d’une assurance maladie complète dans l’État membre d’accueil et garantit à l’autorité nationale compétente, par le biais d’une déclaration ou par tout autre moyen équivalent de son choix, qu’il dispose de ressources suffisantes pour lui-même et pour les membres de sa famille afin d’éviter de devenir une charge pour le système d’assistance sociale de l’État membre d’accueil au cours de leur période de séjour [...]</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r w:rsidRPr="005070AB">
        <w:rPr>
          <w:rFonts w:ascii="Times New Roman" w:eastAsia="Times New Roman" w:hAnsi="Times New Roman" w:cs="Times New Roman"/>
          <w:sz w:val="24"/>
          <w:szCs w:val="24"/>
          <w:lang w:eastAsia="it-IT"/>
        </w:rPr>
        <w:t>[...] »</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bookmarkStart w:id="15" w:name="point13"/>
      <w:r w:rsidRPr="005070AB">
        <w:rPr>
          <w:rFonts w:ascii="Times New Roman" w:eastAsia="Times New Roman" w:hAnsi="Times New Roman" w:cs="Times New Roman"/>
          <w:sz w:val="24"/>
          <w:szCs w:val="24"/>
          <w:lang w:eastAsia="it-IT"/>
        </w:rPr>
        <w:t>13</w:t>
      </w:r>
      <w:bookmarkEnd w:id="15"/>
      <w:r w:rsidRPr="005070AB">
        <w:rPr>
          <w:rFonts w:ascii="Times New Roman" w:eastAsia="Times New Roman" w:hAnsi="Times New Roman" w:cs="Times New Roman"/>
          <w:sz w:val="24"/>
          <w:szCs w:val="24"/>
          <w:lang w:eastAsia="it-IT"/>
        </w:rPr>
        <w:t>      L’article 14, intitulé « Maintien du droit de séjour », dispose, à son paragraphe 2 :</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r w:rsidRPr="005070AB">
        <w:rPr>
          <w:rFonts w:ascii="Times New Roman" w:eastAsia="Times New Roman" w:hAnsi="Times New Roman" w:cs="Times New Roman"/>
          <w:sz w:val="24"/>
          <w:szCs w:val="24"/>
          <w:lang w:eastAsia="it-IT"/>
        </w:rPr>
        <w:t>« Les citoyens de l’Union et les membres de leur famille ont un droit de séjour tel que prévu aux articles 7, 12 et 13 tant qu’ils répondent aux conditions énoncées dans ces articles.</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r w:rsidRPr="005070AB">
        <w:rPr>
          <w:rFonts w:ascii="Times New Roman" w:eastAsia="Times New Roman" w:hAnsi="Times New Roman" w:cs="Times New Roman"/>
          <w:sz w:val="24"/>
          <w:szCs w:val="24"/>
          <w:lang w:eastAsia="it-IT"/>
        </w:rPr>
        <w:t>[...] »</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r w:rsidRPr="005070AB">
        <w:rPr>
          <w:rFonts w:ascii="Times New Roman" w:eastAsia="Times New Roman" w:hAnsi="Times New Roman" w:cs="Times New Roman"/>
          <w:sz w:val="24"/>
          <w:szCs w:val="24"/>
          <w:lang w:eastAsia="it-IT"/>
        </w:rPr>
        <w:t> </w:t>
      </w:r>
      <w:r w:rsidRPr="005070AB">
        <w:rPr>
          <w:rFonts w:ascii="Times New Roman" w:eastAsia="Times New Roman" w:hAnsi="Times New Roman" w:cs="Times New Roman"/>
          <w:b/>
          <w:bCs/>
          <w:i/>
          <w:iCs/>
          <w:sz w:val="24"/>
          <w:szCs w:val="24"/>
          <w:lang w:eastAsia="it-IT"/>
        </w:rPr>
        <w:t>Le droit belge</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bookmarkStart w:id="16" w:name="point14"/>
      <w:r w:rsidRPr="005070AB">
        <w:rPr>
          <w:rFonts w:ascii="Times New Roman" w:eastAsia="Times New Roman" w:hAnsi="Times New Roman" w:cs="Times New Roman"/>
          <w:sz w:val="24"/>
          <w:szCs w:val="24"/>
          <w:lang w:eastAsia="it-IT"/>
        </w:rPr>
        <w:lastRenderedPageBreak/>
        <w:t>14</w:t>
      </w:r>
      <w:bookmarkEnd w:id="16"/>
      <w:r w:rsidRPr="005070AB">
        <w:rPr>
          <w:rFonts w:ascii="Times New Roman" w:eastAsia="Times New Roman" w:hAnsi="Times New Roman" w:cs="Times New Roman"/>
          <w:sz w:val="24"/>
          <w:szCs w:val="24"/>
          <w:lang w:eastAsia="it-IT"/>
        </w:rPr>
        <w:t>      Aux termes de l’article 15 bis de la wet betreffende de toegang tot het grondgebied, het verblijf, de vestiging en de verwijdering van vreemdelingen (loi sur l’accès au territoire, le séjour, l’établissement et l’éloignement des étrangers), du 15 décembre 1980 (</w:t>
      </w:r>
      <w:r w:rsidRPr="005070AB">
        <w:rPr>
          <w:rFonts w:ascii="Times New Roman" w:eastAsia="Times New Roman" w:hAnsi="Times New Roman" w:cs="Times New Roman"/>
          <w:i/>
          <w:iCs/>
          <w:sz w:val="24"/>
          <w:szCs w:val="24"/>
          <w:lang w:eastAsia="it-IT"/>
        </w:rPr>
        <w:t xml:space="preserve">Belgisch Staatsblad, </w:t>
      </w:r>
      <w:r w:rsidRPr="005070AB">
        <w:rPr>
          <w:rFonts w:ascii="Times New Roman" w:eastAsia="Times New Roman" w:hAnsi="Times New Roman" w:cs="Times New Roman"/>
          <w:sz w:val="24"/>
          <w:szCs w:val="24"/>
          <w:lang w:eastAsia="it-IT"/>
        </w:rPr>
        <w:t>31 décembre 1980, p. 14584), dans sa version applicable aux faits au principal (ci-après la « loi sur les étrangers ») :</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r w:rsidRPr="005070AB">
        <w:rPr>
          <w:rFonts w:ascii="Times New Roman" w:eastAsia="Times New Roman" w:hAnsi="Times New Roman" w:cs="Times New Roman"/>
          <w:sz w:val="24"/>
          <w:szCs w:val="24"/>
          <w:lang w:eastAsia="it-IT"/>
        </w:rPr>
        <w:t>« § 1</w:t>
      </w:r>
      <w:r w:rsidRPr="005070AB">
        <w:rPr>
          <w:rFonts w:ascii="Times New Roman" w:eastAsia="Times New Roman" w:hAnsi="Times New Roman" w:cs="Times New Roman"/>
          <w:sz w:val="24"/>
          <w:szCs w:val="24"/>
          <w:vertAlign w:val="superscript"/>
          <w:lang w:eastAsia="it-IT"/>
        </w:rPr>
        <w:t>er</w:t>
      </w:r>
      <w:r w:rsidRPr="005070AB">
        <w:rPr>
          <w:rFonts w:ascii="Times New Roman" w:eastAsia="Times New Roman" w:hAnsi="Times New Roman" w:cs="Times New Roman"/>
          <w:sz w:val="24"/>
          <w:szCs w:val="24"/>
          <w:lang w:eastAsia="it-IT"/>
        </w:rPr>
        <w:t>.      Sauf si des raisons d’ordre public ou de sécurité nationale s’y opposent, le statut de résident de longue durée doit être accordé à l’étranger non citoyen de l’Union européenne qui répond aux conditions fixées au § 3 et qui justifie d’un séjour légal et ininterrompu dans le Royaume [de Belgique] au cours des cinq ans qui précèdent immédiatement la demande d’acquisition du statut de résident de longue durée.</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r w:rsidRPr="005070AB">
        <w:rPr>
          <w:rFonts w:ascii="Times New Roman" w:eastAsia="Times New Roman" w:hAnsi="Times New Roman" w:cs="Times New Roman"/>
          <w:sz w:val="24"/>
          <w:szCs w:val="24"/>
          <w:lang w:eastAsia="it-IT"/>
        </w:rPr>
        <w:t>[...]</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r w:rsidRPr="005070AB">
        <w:rPr>
          <w:rFonts w:ascii="Times New Roman" w:eastAsia="Times New Roman" w:hAnsi="Times New Roman" w:cs="Times New Roman"/>
          <w:sz w:val="24"/>
          <w:szCs w:val="24"/>
          <w:lang w:eastAsia="it-IT"/>
        </w:rPr>
        <w:t>§ 3.      L’étranger visé au § 1</w:t>
      </w:r>
      <w:r w:rsidRPr="005070AB">
        <w:rPr>
          <w:rFonts w:ascii="Times New Roman" w:eastAsia="Times New Roman" w:hAnsi="Times New Roman" w:cs="Times New Roman"/>
          <w:sz w:val="24"/>
          <w:szCs w:val="24"/>
          <w:vertAlign w:val="superscript"/>
          <w:lang w:eastAsia="it-IT"/>
        </w:rPr>
        <w:t xml:space="preserve">er </w:t>
      </w:r>
      <w:r w:rsidRPr="005070AB">
        <w:rPr>
          <w:rFonts w:ascii="Times New Roman" w:eastAsia="Times New Roman" w:hAnsi="Times New Roman" w:cs="Times New Roman"/>
          <w:sz w:val="24"/>
          <w:szCs w:val="24"/>
          <w:lang w:eastAsia="it-IT"/>
        </w:rPr>
        <w:t>doit apporter la preuve qu’il dispose, pour lui-même et les membres de sa famille qui sont à sa charge, de moyens de subsistance stables, réguliers et suffisants pour subvenir à ses propres besoins et à ceux des membres de sa famille afin d’éviter de devenir une charge pour les pouvoirs publics, ainsi que d’une assurance-maladie couvrant les risques en Belgique.</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r w:rsidRPr="005070AB">
        <w:rPr>
          <w:rFonts w:ascii="Times New Roman" w:eastAsia="Times New Roman" w:hAnsi="Times New Roman" w:cs="Times New Roman"/>
          <w:sz w:val="24"/>
          <w:szCs w:val="24"/>
          <w:lang w:eastAsia="it-IT"/>
        </w:rPr>
        <w:t>Les moyens de subsistance visés à l’alinéa 1</w:t>
      </w:r>
      <w:r w:rsidRPr="005070AB">
        <w:rPr>
          <w:rFonts w:ascii="Times New Roman" w:eastAsia="Times New Roman" w:hAnsi="Times New Roman" w:cs="Times New Roman"/>
          <w:sz w:val="24"/>
          <w:szCs w:val="24"/>
          <w:vertAlign w:val="superscript"/>
          <w:lang w:eastAsia="it-IT"/>
        </w:rPr>
        <w:t>er</w:t>
      </w:r>
      <w:r w:rsidRPr="005070AB">
        <w:rPr>
          <w:rFonts w:ascii="Times New Roman" w:eastAsia="Times New Roman" w:hAnsi="Times New Roman" w:cs="Times New Roman"/>
          <w:sz w:val="24"/>
          <w:szCs w:val="24"/>
          <w:lang w:eastAsia="it-IT"/>
        </w:rPr>
        <w:t> doivent au moins correspondre au niveau de ressources en deçà duquel une aide sociale peut être accordée. Dans le cadre de leur évaluation, il est tenu compte de leur nature et leur régularité.</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r w:rsidRPr="005070AB">
        <w:rPr>
          <w:rFonts w:ascii="Times New Roman" w:eastAsia="Times New Roman" w:hAnsi="Times New Roman" w:cs="Times New Roman"/>
          <w:sz w:val="24"/>
          <w:szCs w:val="24"/>
          <w:lang w:eastAsia="it-IT"/>
        </w:rPr>
        <w:t>Le Roi fixe, par arrêté royal délibéré en Conseil des ministres et compte tenu des critères définis dans l’alinéa 2, le montant minimum des moyens de subsistance requis. »</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bookmarkStart w:id="17" w:name="point15"/>
      <w:r w:rsidRPr="005070AB">
        <w:rPr>
          <w:rFonts w:ascii="Times New Roman" w:eastAsia="Times New Roman" w:hAnsi="Times New Roman" w:cs="Times New Roman"/>
          <w:sz w:val="24"/>
          <w:szCs w:val="24"/>
          <w:lang w:eastAsia="it-IT"/>
        </w:rPr>
        <w:t>15</w:t>
      </w:r>
      <w:bookmarkEnd w:id="17"/>
      <w:r w:rsidRPr="005070AB">
        <w:rPr>
          <w:rFonts w:ascii="Times New Roman" w:eastAsia="Times New Roman" w:hAnsi="Times New Roman" w:cs="Times New Roman"/>
          <w:sz w:val="24"/>
          <w:szCs w:val="24"/>
          <w:lang w:eastAsia="it-IT"/>
        </w:rPr>
        <w:t>      Dans la circulaire relative au statut de résident de longue durée, du 14 juillet 2009 (</w:t>
      </w:r>
      <w:r w:rsidRPr="005070AB">
        <w:rPr>
          <w:rFonts w:ascii="Times New Roman" w:eastAsia="Times New Roman" w:hAnsi="Times New Roman" w:cs="Times New Roman"/>
          <w:i/>
          <w:iCs/>
          <w:sz w:val="24"/>
          <w:szCs w:val="24"/>
          <w:lang w:eastAsia="it-IT"/>
        </w:rPr>
        <w:t>Belgisch Staatsblad,</w:t>
      </w:r>
      <w:r w:rsidRPr="005070AB">
        <w:rPr>
          <w:rFonts w:ascii="Times New Roman" w:eastAsia="Times New Roman" w:hAnsi="Times New Roman" w:cs="Times New Roman"/>
          <w:sz w:val="24"/>
          <w:szCs w:val="24"/>
          <w:lang w:eastAsia="it-IT"/>
        </w:rPr>
        <w:t xml:space="preserve"> 11 août 2009), il est précisé que la preuve desdits moyens de subsistance peut être établie de la manière suivante :</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r w:rsidRPr="005070AB">
        <w:rPr>
          <w:rFonts w:ascii="Times New Roman" w:eastAsia="Times New Roman" w:hAnsi="Times New Roman" w:cs="Times New Roman"/>
          <w:sz w:val="24"/>
          <w:szCs w:val="24"/>
          <w:lang w:eastAsia="it-IT"/>
        </w:rPr>
        <w:t>« La preuve des moyens de subsistance peut être apportée par des revenus professionnels, une allocation de chômage, une allocation d’invalidité, une retraite anticipée, une allocation de vieillesse, une prestation versée dans le cadre d’une assurance accident de travail ou une assurance maladie professionnelle, [...] Cette liste n’est pas exhaustive. »</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r w:rsidRPr="005070AB">
        <w:rPr>
          <w:rFonts w:ascii="Times New Roman" w:eastAsia="Times New Roman" w:hAnsi="Times New Roman" w:cs="Times New Roman"/>
          <w:sz w:val="24"/>
          <w:szCs w:val="24"/>
          <w:lang w:eastAsia="it-IT"/>
        </w:rPr>
        <w:t> </w:t>
      </w:r>
      <w:r w:rsidRPr="005070AB">
        <w:rPr>
          <w:rFonts w:ascii="Times New Roman" w:eastAsia="Times New Roman" w:hAnsi="Times New Roman" w:cs="Times New Roman"/>
          <w:b/>
          <w:bCs/>
          <w:sz w:val="24"/>
          <w:szCs w:val="24"/>
          <w:lang w:eastAsia="it-IT"/>
        </w:rPr>
        <w:t>Le litige au principal et les questions préjudicielles</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bookmarkStart w:id="18" w:name="point16"/>
      <w:r w:rsidRPr="005070AB">
        <w:rPr>
          <w:rFonts w:ascii="Times New Roman" w:eastAsia="Times New Roman" w:hAnsi="Times New Roman" w:cs="Times New Roman"/>
          <w:sz w:val="24"/>
          <w:szCs w:val="24"/>
          <w:lang w:eastAsia="it-IT"/>
        </w:rPr>
        <w:t>16</w:t>
      </w:r>
      <w:bookmarkEnd w:id="18"/>
      <w:r w:rsidRPr="005070AB">
        <w:rPr>
          <w:rFonts w:ascii="Times New Roman" w:eastAsia="Times New Roman" w:hAnsi="Times New Roman" w:cs="Times New Roman"/>
          <w:sz w:val="24"/>
          <w:szCs w:val="24"/>
          <w:lang w:eastAsia="it-IT"/>
        </w:rPr>
        <w:t xml:space="preserve">      Le 26 juillet 2007, X, qui a déclaré être de nationalité camerounaise, a introduit auprès de l’ambassade de Belgique à Yaoundé (Cameroun) une demande de visa étudiant. Il a obtenu ledit visa et son droit de séjour en Belgique a été prolongé annuellement jusqu’au 15 janvier 2016. Le 19 janvier 2016, une autorisation de séjour a été octroyée à la demande de X, au motif que celui-ci était en possession d’un permis de travail. La durée de validité de cette autorisation s’étendait jusqu’au 14 janvier 2017. </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bookmarkStart w:id="19" w:name="point17"/>
      <w:r w:rsidRPr="005070AB">
        <w:rPr>
          <w:rFonts w:ascii="Times New Roman" w:eastAsia="Times New Roman" w:hAnsi="Times New Roman" w:cs="Times New Roman"/>
          <w:sz w:val="24"/>
          <w:szCs w:val="24"/>
          <w:lang w:eastAsia="it-IT"/>
        </w:rPr>
        <w:t>17</w:t>
      </w:r>
      <w:bookmarkEnd w:id="19"/>
      <w:r w:rsidRPr="005070AB">
        <w:rPr>
          <w:rFonts w:ascii="Times New Roman" w:eastAsia="Times New Roman" w:hAnsi="Times New Roman" w:cs="Times New Roman"/>
          <w:sz w:val="24"/>
          <w:szCs w:val="24"/>
          <w:lang w:eastAsia="it-IT"/>
        </w:rPr>
        <w:t>      Le 27 décembre 2016, X a introduit une demande d’octroi du statut de résident de longue durée. Au soutien de cette demande, il a produit, notamment, en tant que preuves de moyens de subsistance stables, réguliers et suffisants, des contrats de travail, un avis d’imposition et des fiches de salaire au nom de son frère. En outre, X a fourni un document signé par son frère, dans lequel celui-ci s’engageait à veiller à ce que « l’intéressé dispose “pour lui</w:t>
      </w:r>
      <w:r w:rsidRPr="005070AB">
        <w:rPr>
          <w:rFonts w:ascii="Times New Roman" w:eastAsia="Times New Roman" w:hAnsi="Times New Roman" w:cs="Times New Roman"/>
          <w:sz w:val="24"/>
          <w:szCs w:val="24"/>
          <w:lang w:eastAsia="it-IT"/>
        </w:rPr>
        <w:noBreakHyphen/>
        <w:t xml:space="preserve">même et les membres de sa famille qui sont à sa charge, de moyens de subsistance stables, réguliers et suffisants pour subvenir </w:t>
      </w:r>
      <w:r w:rsidRPr="005070AB">
        <w:rPr>
          <w:rFonts w:ascii="Times New Roman" w:eastAsia="Times New Roman" w:hAnsi="Times New Roman" w:cs="Times New Roman"/>
          <w:sz w:val="24"/>
          <w:szCs w:val="24"/>
          <w:lang w:eastAsia="it-IT"/>
        </w:rPr>
        <w:lastRenderedPageBreak/>
        <w:t>à ses propres besoins et à ceux des membres de sa famille afin d’éviter de devenir une charge pour les pouvoirs publics” conformément à l’article 15 bis de la [loi sur les étrangers]. »</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bookmarkStart w:id="20" w:name="point18"/>
      <w:r w:rsidRPr="005070AB">
        <w:rPr>
          <w:rFonts w:ascii="Times New Roman" w:eastAsia="Times New Roman" w:hAnsi="Times New Roman" w:cs="Times New Roman"/>
          <w:sz w:val="24"/>
          <w:szCs w:val="24"/>
          <w:lang w:eastAsia="it-IT"/>
        </w:rPr>
        <w:t>18</w:t>
      </w:r>
      <w:bookmarkEnd w:id="20"/>
      <w:r w:rsidRPr="005070AB">
        <w:rPr>
          <w:rFonts w:ascii="Times New Roman" w:eastAsia="Times New Roman" w:hAnsi="Times New Roman" w:cs="Times New Roman"/>
          <w:sz w:val="24"/>
          <w:szCs w:val="24"/>
          <w:lang w:eastAsia="it-IT"/>
        </w:rPr>
        <w:t>      Le gemachtigde van de staatssecretaris voor Asiel en Migratie en Administratieve Vereenvoudiging (délégué du secrétaire d’État à l’Asile et à la Migration, chargé de la simplification administrative, Belgique) (ci-après le « délégué ») a, par décision du 5 avril 2017, rejeté cette demande. S’agissant des moyens de subsistance stables, réguliers et suffisants au sens de l’article 15 bis de la loi sur les étrangers, la décision était ainsi libellée :</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r w:rsidRPr="005070AB">
        <w:rPr>
          <w:rFonts w:ascii="Times New Roman" w:eastAsia="Times New Roman" w:hAnsi="Times New Roman" w:cs="Times New Roman"/>
          <w:sz w:val="24"/>
          <w:szCs w:val="24"/>
          <w:lang w:eastAsia="it-IT"/>
        </w:rPr>
        <w:t>« L’intéressé ne possède pas de ressources propres. Il appert qu’il n’exerce plus d’activité rémunérée depuis le 31 mai 2016 et qu’il ne dispose d’aucune ressource actuellement. Il fait état des ressources de son frère. L’intéressé doit établir qu’il dispose, pour lui-même, de moyens de subsistance suffisants afin de ne pas devenir une charge pour l’État belge. »</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bookmarkStart w:id="21" w:name="point19"/>
      <w:r w:rsidRPr="005070AB">
        <w:rPr>
          <w:rFonts w:ascii="Times New Roman" w:eastAsia="Times New Roman" w:hAnsi="Times New Roman" w:cs="Times New Roman"/>
          <w:sz w:val="24"/>
          <w:szCs w:val="24"/>
          <w:lang w:eastAsia="it-IT"/>
        </w:rPr>
        <w:t>19</w:t>
      </w:r>
      <w:bookmarkEnd w:id="21"/>
      <w:r w:rsidRPr="005070AB">
        <w:rPr>
          <w:rFonts w:ascii="Times New Roman" w:eastAsia="Times New Roman" w:hAnsi="Times New Roman" w:cs="Times New Roman"/>
          <w:sz w:val="24"/>
          <w:szCs w:val="24"/>
          <w:lang w:eastAsia="it-IT"/>
        </w:rPr>
        <w:t xml:space="preserve">      X a formé un recours contre cette décision, devant le Raad voor Vreemdelingenbetwistingen (Conseil du contentieux des étrangers, Belgique), dans le cadre duquel il soutient que celle-ci était fondée sur une interprétation erronée de la condition relative aux moyens de subsistance, contenue à l’article 5, paragraphe 1, de la directive 2003/109, disposition dont l’article 15 bis de la loi sur les étrangers constituerait la transposition, au motif que ces dispositions n’exigeraient pas que seuls les moyens propres du requérant soient pris en compte. </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bookmarkStart w:id="22" w:name="point20"/>
      <w:r w:rsidRPr="005070AB">
        <w:rPr>
          <w:rFonts w:ascii="Times New Roman" w:eastAsia="Times New Roman" w:hAnsi="Times New Roman" w:cs="Times New Roman"/>
          <w:sz w:val="24"/>
          <w:szCs w:val="24"/>
          <w:lang w:eastAsia="it-IT"/>
        </w:rPr>
        <w:t>20</w:t>
      </w:r>
      <w:bookmarkEnd w:id="22"/>
      <w:r w:rsidRPr="005070AB">
        <w:rPr>
          <w:rFonts w:ascii="Times New Roman" w:eastAsia="Times New Roman" w:hAnsi="Times New Roman" w:cs="Times New Roman"/>
          <w:sz w:val="24"/>
          <w:szCs w:val="24"/>
          <w:lang w:eastAsia="it-IT"/>
        </w:rPr>
        <w:t>      X souligne que l’expression « disposer des ressources suffisantes », au sens de l’article 5, paragraphe 1, de la directive 2003/109, devait être interprétée de la même manière que les termes identiques employés dans les directives 2003/86 et 2004/38. La directive 2003/109 viserait à rapprocher le statut juridique des titulaires d’un permis de séjour de longue durée de celui conféré aux citoyens de l’Union. Il s’ensuivrait, notamment, que la jurisprudence relative à la directive 2004/38 ainsi que la jurisprudence pertinente antérieure à l’entrée en vigueur de cette directive, de laquelle il ressortirait que celle-ci ne comporte pas la moindre exigence quant à la provenance des ressources suffisantes, doivent être appliquées par analogie.</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bookmarkStart w:id="23" w:name="point21"/>
      <w:r w:rsidRPr="005070AB">
        <w:rPr>
          <w:rFonts w:ascii="Times New Roman" w:eastAsia="Times New Roman" w:hAnsi="Times New Roman" w:cs="Times New Roman"/>
          <w:sz w:val="24"/>
          <w:szCs w:val="24"/>
          <w:lang w:eastAsia="it-IT"/>
        </w:rPr>
        <w:t>21</w:t>
      </w:r>
      <w:bookmarkEnd w:id="23"/>
      <w:r w:rsidRPr="005070AB">
        <w:rPr>
          <w:rFonts w:ascii="Times New Roman" w:eastAsia="Times New Roman" w:hAnsi="Times New Roman" w:cs="Times New Roman"/>
          <w:sz w:val="24"/>
          <w:szCs w:val="24"/>
          <w:lang w:eastAsia="it-IT"/>
        </w:rPr>
        <w:t xml:space="preserve">      Le délégué soutient, en revanche, que le seul fait que X soit pris en charge par son frère n’implique pas qu’il dispose d’un revenu régulier et stable. Selon lui, l’appréciation des ressources dans le cadre d’une procédure de regroupement familial ne peut être effectuée de la même manière que celle effectuée dans le cadre d’une procédure visant à l’obtention du statut de résident de longue durée. Par ailleurs, dans le cas d’un regroupement familial relatif à un citoyen de l’Union, seuls les revenus de ce dernier pourraient être pris en compte. </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bookmarkStart w:id="24" w:name="point22"/>
      <w:r w:rsidRPr="005070AB">
        <w:rPr>
          <w:rFonts w:ascii="Times New Roman" w:eastAsia="Times New Roman" w:hAnsi="Times New Roman" w:cs="Times New Roman"/>
          <w:sz w:val="24"/>
          <w:szCs w:val="24"/>
          <w:lang w:eastAsia="it-IT"/>
        </w:rPr>
        <w:t>22</w:t>
      </w:r>
      <w:bookmarkEnd w:id="24"/>
      <w:r w:rsidRPr="005070AB">
        <w:rPr>
          <w:rFonts w:ascii="Times New Roman" w:eastAsia="Times New Roman" w:hAnsi="Times New Roman" w:cs="Times New Roman"/>
          <w:sz w:val="24"/>
          <w:szCs w:val="24"/>
          <w:lang w:eastAsia="it-IT"/>
        </w:rPr>
        <w:t>      Eu égard à ces observations, la juridiction de renvoi se demande, notamment, si l’article 5, paragraphe 1, sous a), de la directive 2003/109 doit être interprété en ce sens que les « ressources » qui sont visées à cette disposition sont uniquement des « ressources propres » du requérant ou si cette notion couvre d’autres types de ressources.</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bookmarkStart w:id="25" w:name="point23"/>
      <w:r w:rsidRPr="005070AB">
        <w:rPr>
          <w:rFonts w:ascii="Times New Roman" w:eastAsia="Times New Roman" w:hAnsi="Times New Roman" w:cs="Times New Roman"/>
          <w:sz w:val="24"/>
          <w:szCs w:val="24"/>
          <w:lang w:eastAsia="it-IT"/>
        </w:rPr>
        <w:t>23</w:t>
      </w:r>
      <w:bookmarkEnd w:id="25"/>
      <w:r w:rsidRPr="005070AB">
        <w:rPr>
          <w:rFonts w:ascii="Times New Roman" w:eastAsia="Times New Roman" w:hAnsi="Times New Roman" w:cs="Times New Roman"/>
          <w:sz w:val="24"/>
          <w:szCs w:val="24"/>
          <w:lang w:eastAsia="it-IT"/>
        </w:rPr>
        <w:t>      Dans ces circonstances, le Raad voor Vreemdelingenbetwistingen (Conseil du contentieux des étrangers) a décidé de surseoir à statuer et de poser à la Cour les questions préjudicielles suivantes :</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r w:rsidRPr="005070AB">
        <w:rPr>
          <w:rFonts w:ascii="Times New Roman" w:eastAsia="Times New Roman" w:hAnsi="Times New Roman" w:cs="Times New Roman"/>
          <w:sz w:val="24"/>
          <w:szCs w:val="24"/>
          <w:lang w:eastAsia="it-IT"/>
        </w:rPr>
        <w:t xml:space="preserve">« 1)      L’article 5, paragraphe 1, sous a), de la [directive 2003/109], qui prévoit (notamment) que, pour acquérir le statut de résident de longue durée, le ressortissant d’un pays tiers doit prouver qu’il “dispose” pour lui et pour les membres de sa famille qui sont à sa charge de ressources stables, régulières et suffisantes pour subvenir à ses propres besoins et à ceux des membres de sa famille </w:t>
      </w:r>
      <w:r w:rsidRPr="005070AB">
        <w:rPr>
          <w:rFonts w:ascii="Times New Roman" w:eastAsia="Times New Roman" w:hAnsi="Times New Roman" w:cs="Times New Roman"/>
          <w:sz w:val="24"/>
          <w:szCs w:val="24"/>
          <w:lang w:eastAsia="it-IT"/>
        </w:rPr>
        <w:lastRenderedPageBreak/>
        <w:t>sans recourir au système d’aide sociale de l’État membre concerné, doit-il être interprété en ce sens que seules les “ressources propres” dudit ressortissant d’un pays tiers sont visées à ce titre ?</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r w:rsidRPr="005070AB">
        <w:rPr>
          <w:rFonts w:ascii="Times New Roman" w:eastAsia="Times New Roman" w:hAnsi="Times New Roman" w:cs="Times New Roman"/>
          <w:sz w:val="24"/>
          <w:szCs w:val="24"/>
          <w:lang w:eastAsia="it-IT"/>
        </w:rPr>
        <w:t>2)      [S]uffit-il, à cet égard, que lesdites ressources soient à la disposition du ressortissant d’un pays tiers, sans que l’on impose d’exigence quelconque quant à la provenance de ces ressources, de sorte que celles-ci peuvent être également mises à sa disposition par un membre de sa famille ou par un autre tiers ?</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r w:rsidRPr="005070AB">
        <w:rPr>
          <w:rFonts w:ascii="Times New Roman" w:eastAsia="Times New Roman" w:hAnsi="Times New Roman" w:cs="Times New Roman"/>
          <w:sz w:val="24"/>
          <w:szCs w:val="24"/>
          <w:lang w:eastAsia="it-IT"/>
        </w:rPr>
        <w:t>3)      Si la dernière question appelle une réponse affirmative, un engagement de prise en charge souscrit par un tiers, dans lequel ce dernier s’engage à veiller à ce que le demandeur du statut de résident de longue durée “dispose, pour lui-même et les membres de sa famille qui sont à sa charge, de moyens de subsistance stables, réguliers et suffisants pour subvenir à ses propres besoins et à ceux des membres de sa famille afin d’éviter de devenir une charge pour les pouvoirs publics”, suffit-il, dans ce cas, à démontrer que le demandeur peut disposer de ressources au sens de l’article 5, paragraphe 1, sous a), de la [directive 2003/109] ? »</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r w:rsidRPr="005070AB">
        <w:rPr>
          <w:rFonts w:ascii="Times New Roman" w:eastAsia="Times New Roman" w:hAnsi="Times New Roman" w:cs="Times New Roman"/>
          <w:sz w:val="24"/>
          <w:szCs w:val="24"/>
          <w:lang w:eastAsia="it-IT"/>
        </w:rPr>
        <w:t> </w:t>
      </w:r>
      <w:r w:rsidRPr="005070AB">
        <w:rPr>
          <w:rFonts w:ascii="Times New Roman" w:eastAsia="Times New Roman" w:hAnsi="Times New Roman" w:cs="Times New Roman"/>
          <w:b/>
          <w:bCs/>
          <w:sz w:val="24"/>
          <w:szCs w:val="24"/>
          <w:lang w:eastAsia="it-IT"/>
        </w:rPr>
        <w:t>Sur les questions préjudicielles</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bookmarkStart w:id="26" w:name="point24"/>
      <w:r w:rsidRPr="005070AB">
        <w:rPr>
          <w:rFonts w:ascii="Times New Roman" w:eastAsia="Times New Roman" w:hAnsi="Times New Roman" w:cs="Times New Roman"/>
          <w:sz w:val="24"/>
          <w:szCs w:val="24"/>
          <w:lang w:eastAsia="it-IT"/>
        </w:rPr>
        <w:t>24</w:t>
      </w:r>
      <w:bookmarkEnd w:id="26"/>
      <w:r w:rsidRPr="005070AB">
        <w:rPr>
          <w:rFonts w:ascii="Times New Roman" w:eastAsia="Times New Roman" w:hAnsi="Times New Roman" w:cs="Times New Roman"/>
          <w:sz w:val="24"/>
          <w:szCs w:val="24"/>
          <w:lang w:eastAsia="it-IT"/>
        </w:rPr>
        <w:t>      Par ses questions, qu’il convient d’examiner ensemble, la juridiction de renvoi cherche à savoir, en substance, si l’article 5, paragraphe 1, sous a), de la directive 2003/109 doit être interprété en ce sens que la notion de « ressources », qui est visée à cette disposition, concerne uniquement les « ressources propres » du demandeur du statut de résident de longue durée ou si cette notion couvre également les ressources mises à la disposition de ce demandeur par un tiers ainsi que, le cas échéant, si un engagement de prise en charge souscrit par ce tiers suffit pour apporter la preuve que ledit demandeur dispose de ressources stables, régulières et suffisantes, au sens de ladite disposition.</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bookmarkStart w:id="27" w:name="point25"/>
      <w:r w:rsidRPr="005070AB">
        <w:rPr>
          <w:rFonts w:ascii="Times New Roman" w:eastAsia="Times New Roman" w:hAnsi="Times New Roman" w:cs="Times New Roman"/>
          <w:sz w:val="24"/>
          <w:szCs w:val="24"/>
          <w:lang w:eastAsia="it-IT"/>
        </w:rPr>
        <w:t>25</w:t>
      </w:r>
      <w:bookmarkEnd w:id="27"/>
      <w:r w:rsidRPr="005070AB">
        <w:rPr>
          <w:rFonts w:ascii="Times New Roman" w:eastAsia="Times New Roman" w:hAnsi="Times New Roman" w:cs="Times New Roman"/>
          <w:sz w:val="24"/>
          <w:szCs w:val="24"/>
          <w:lang w:eastAsia="it-IT"/>
        </w:rPr>
        <w:t>      En vertu de l’article 5, paragraphe 1, sous a), de la directive 2003/109, les États membres exigent du ressortissant d’un pays tiers de fournir la preuve qu’il dispose pour lui et pour les membres de sa famille qui sont à sa charge de ressources stables, régulières et suffisantes pour subvenir à ses propres besoins et à ceux des membres de sa famille sans recourir au système d’aide sociale de l’État membre concerné. Les États membres évaluent ces ressources par rapport à leur nature et à leur régularité et peuvent tenir compte du niveau minimal des salaires et pensions avant la demande d’acquisition du statut de résident de longue durée.</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bookmarkStart w:id="28" w:name="point26"/>
      <w:r w:rsidRPr="005070AB">
        <w:rPr>
          <w:rFonts w:ascii="Times New Roman" w:eastAsia="Times New Roman" w:hAnsi="Times New Roman" w:cs="Times New Roman"/>
          <w:sz w:val="24"/>
          <w:szCs w:val="24"/>
          <w:lang w:eastAsia="it-IT"/>
        </w:rPr>
        <w:t>26</w:t>
      </w:r>
      <w:bookmarkEnd w:id="28"/>
      <w:r w:rsidRPr="005070AB">
        <w:rPr>
          <w:rFonts w:ascii="Times New Roman" w:eastAsia="Times New Roman" w:hAnsi="Times New Roman" w:cs="Times New Roman"/>
          <w:sz w:val="24"/>
          <w:szCs w:val="24"/>
          <w:lang w:eastAsia="it-IT"/>
        </w:rPr>
        <w:t>      L’article 5, paragraphe 1, sous a), de la directive 2003/109 ne comportant aucun renvoi au droit national des États membres, la notion de « ressources », visée à cette disposition, doit être appréhendée comme une notion autonome du droit de l’Union et interprétée de manière uniforme sur le territoire de cette dernière, indépendamment des qualifications utilisées dans les États membres, en tenant compte des termes de ladite disposition ainsi que des objectifs poursuivis par la réglementation dont elle fait partie et de son contexte (voir, en ce sens, arrêt du 9 novembre 2017, Maio Marques da Rosa, C</w:t>
      </w:r>
      <w:r w:rsidRPr="005070AB">
        <w:rPr>
          <w:rFonts w:ascii="Times New Roman" w:eastAsia="Times New Roman" w:hAnsi="Times New Roman" w:cs="Times New Roman"/>
          <w:sz w:val="24"/>
          <w:szCs w:val="24"/>
          <w:lang w:eastAsia="it-IT"/>
        </w:rPr>
        <w:noBreakHyphen/>
        <w:t>306/16, EU:C:2017:844, point 38 et jurisprudence citée).</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bookmarkStart w:id="29" w:name="point27"/>
      <w:r w:rsidRPr="005070AB">
        <w:rPr>
          <w:rFonts w:ascii="Times New Roman" w:eastAsia="Times New Roman" w:hAnsi="Times New Roman" w:cs="Times New Roman"/>
          <w:sz w:val="24"/>
          <w:szCs w:val="24"/>
          <w:lang w:eastAsia="it-IT"/>
        </w:rPr>
        <w:t>27</w:t>
      </w:r>
      <w:bookmarkEnd w:id="29"/>
      <w:r w:rsidRPr="005070AB">
        <w:rPr>
          <w:rFonts w:ascii="Times New Roman" w:eastAsia="Times New Roman" w:hAnsi="Times New Roman" w:cs="Times New Roman"/>
          <w:sz w:val="24"/>
          <w:szCs w:val="24"/>
          <w:lang w:eastAsia="it-IT"/>
        </w:rPr>
        <w:t xml:space="preserve">      S’agissant, premièrement, du libellé de l’article 5, paragraphe 1, sous a), de la directive 2003/109, il convient de relever que les versions en langues espagnole, anglaise, française et italienne de cette disposition emploient un terme équivalent au mot « ressources », cette notion, conformément à son sens habituel, pouvant désigner tous les moyens financiers dont bénéficie le demandeur du statut de résident de longue durée, indépendamment de leur provenance. En revanche, les versions en langues néerlandaise et allemande de ladite disposition emploient des termes équivalents à la notion de « revenus », laquelle vise de manière plus restrictive des ressources personnelles, telles que, notamment, celles résultant de l’activité économique du </w:t>
      </w:r>
      <w:r w:rsidRPr="005070AB">
        <w:rPr>
          <w:rFonts w:ascii="Times New Roman" w:eastAsia="Times New Roman" w:hAnsi="Times New Roman" w:cs="Times New Roman"/>
          <w:sz w:val="24"/>
          <w:szCs w:val="24"/>
          <w:lang w:eastAsia="it-IT"/>
        </w:rPr>
        <w:lastRenderedPageBreak/>
        <w:t xml:space="preserve">demandeur du statut de résident de longue durée, ce qui tendrait à exclure les ressources émanant d’un tiers, tel qu’un membre de sa famille. </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bookmarkStart w:id="30" w:name="point28"/>
      <w:r w:rsidRPr="005070AB">
        <w:rPr>
          <w:rFonts w:ascii="Times New Roman" w:eastAsia="Times New Roman" w:hAnsi="Times New Roman" w:cs="Times New Roman"/>
          <w:sz w:val="24"/>
          <w:szCs w:val="24"/>
          <w:lang w:eastAsia="it-IT"/>
        </w:rPr>
        <w:t>28</w:t>
      </w:r>
      <w:bookmarkEnd w:id="30"/>
      <w:r w:rsidRPr="005070AB">
        <w:rPr>
          <w:rFonts w:ascii="Times New Roman" w:eastAsia="Times New Roman" w:hAnsi="Times New Roman" w:cs="Times New Roman"/>
          <w:sz w:val="24"/>
          <w:szCs w:val="24"/>
          <w:lang w:eastAsia="it-IT"/>
        </w:rPr>
        <w:t xml:space="preserve">      Compte tenu de cette ambiguïté, le libellé de l’article 5, paragraphe 1, sous a), de la directive 2003/109 ne permet pas, à lui seul, de déterminer ni la nature ni la provenance des ressources qui y sont visées. </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bookmarkStart w:id="31" w:name="point29"/>
      <w:r w:rsidRPr="005070AB">
        <w:rPr>
          <w:rFonts w:ascii="Times New Roman" w:eastAsia="Times New Roman" w:hAnsi="Times New Roman" w:cs="Times New Roman"/>
          <w:sz w:val="24"/>
          <w:szCs w:val="24"/>
          <w:lang w:eastAsia="it-IT"/>
        </w:rPr>
        <w:t>29</w:t>
      </w:r>
      <w:bookmarkEnd w:id="31"/>
      <w:r w:rsidRPr="005070AB">
        <w:rPr>
          <w:rFonts w:ascii="Times New Roman" w:eastAsia="Times New Roman" w:hAnsi="Times New Roman" w:cs="Times New Roman"/>
          <w:sz w:val="24"/>
          <w:szCs w:val="24"/>
          <w:lang w:eastAsia="it-IT"/>
        </w:rPr>
        <w:t>      En ce qui concerne, deuxièmement, l’objectif de la directive 2003/109, celle-ci vise principalement l’intégration des ressortissants de pays tiers qui sont installés durablement dans les États membres. En outre, ainsi qu’il ressort du considérant 2 de cette directive, en octroyant le statut de résident de longue durée auxdits ressortissants de pays tiers, cette directive vise à rapprocher le statut juridique de ces ressortissants de celui des ressortissants des États membres (voir, en ce sens, arrêt du 18 octobre 2012, Singh, C</w:t>
      </w:r>
      <w:r w:rsidRPr="005070AB">
        <w:rPr>
          <w:rFonts w:ascii="Times New Roman" w:eastAsia="Times New Roman" w:hAnsi="Times New Roman" w:cs="Times New Roman"/>
          <w:sz w:val="24"/>
          <w:szCs w:val="24"/>
          <w:lang w:eastAsia="it-IT"/>
        </w:rPr>
        <w:noBreakHyphen/>
        <w:t xml:space="preserve">502/10, EU:C:2012:636, point 45 et jurisprudence citée). </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bookmarkStart w:id="32" w:name="point30"/>
      <w:r w:rsidRPr="005070AB">
        <w:rPr>
          <w:rFonts w:ascii="Times New Roman" w:eastAsia="Times New Roman" w:hAnsi="Times New Roman" w:cs="Times New Roman"/>
          <w:sz w:val="24"/>
          <w:szCs w:val="24"/>
          <w:lang w:eastAsia="it-IT"/>
        </w:rPr>
        <w:t>30</w:t>
      </w:r>
      <w:bookmarkEnd w:id="32"/>
      <w:r w:rsidRPr="005070AB">
        <w:rPr>
          <w:rFonts w:ascii="Times New Roman" w:eastAsia="Times New Roman" w:hAnsi="Times New Roman" w:cs="Times New Roman"/>
          <w:sz w:val="24"/>
          <w:szCs w:val="24"/>
          <w:lang w:eastAsia="it-IT"/>
        </w:rPr>
        <w:t>      S’agissant de ladite intégration, selon une jurisprudence constante, ainsi que le confirme également le considérant 6 de la directive 2003/109, celle-ci résulte avant tout de la durée de la résidence légale et ininterrompue de cinq ans qui témoigne de l’ancrage de la personne concernée dans le pays et donc de l’installation durable de cette personne (voir, en ce sens, arrêt du 17 juillet 2014, Tahir, C</w:t>
      </w:r>
      <w:r w:rsidRPr="005070AB">
        <w:rPr>
          <w:rFonts w:ascii="Times New Roman" w:eastAsia="Times New Roman" w:hAnsi="Times New Roman" w:cs="Times New Roman"/>
          <w:sz w:val="24"/>
          <w:szCs w:val="24"/>
          <w:lang w:eastAsia="it-IT"/>
        </w:rPr>
        <w:noBreakHyphen/>
        <w:t>469/13, EU:C:2014:2094, point 33 et jurisprudence citée). De ce point de vue, la provenance des ressources dont doit disposer un demandeur du statut de résident de longue durée ne semble pas être un critère décisif.</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bookmarkStart w:id="33" w:name="point31"/>
      <w:r w:rsidRPr="005070AB">
        <w:rPr>
          <w:rFonts w:ascii="Times New Roman" w:eastAsia="Times New Roman" w:hAnsi="Times New Roman" w:cs="Times New Roman"/>
          <w:sz w:val="24"/>
          <w:szCs w:val="24"/>
          <w:lang w:eastAsia="it-IT"/>
        </w:rPr>
        <w:t>31</w:t>
      </w:r>
      <w:bookmarkEnd w:id="33"/>
      <w:r w:rsidRPr="005070AB">
        <w:rPr>
          <w:rFonts w:ascii="Times New Roman" w:eastAsia="Times New Roman" w:hAnsi="Times New Roman" w:cs="Times New Roman"/>
          <w:sz w:val="24"/>
          <w:szCs w:val="24"/>
          <w:lang w:eastAsia="it-IT"/>
        </w:rPr>
        <w:t xml:space="preserve">      En ce qui concerne, troisièmement, le contexte dans lequel s’insère l’article 5, paragraphe 1, sous a), de la directive 2003/109, il convient de relever que l’exigence de disposer de ressources stables, régulières et suffisantes constitue l’une des conditions de fond pour l’obtention du statut de résident de longue durée. Or, compte tenu de l’objectif poursuivi par la directive 2003/109 et du système qu’elle met en place, dès lors que les ressortissants de pays tiers remplissent les conditions et respectent les procédures prévues par la directive 2003/109, ils ont le droit d’obtenir le statut de résident de longue durée ainsi que les autres droits qui découlent de l’octroi de ce statut (voir, en ce sens, arrêt du 26 avril 2012, Commission/Pays-Bas, C-508/10, EU:C:2012:243, point 68). Dans ce contexte, ainsi que l’a également relevé, en substance, M. l’avocat général au point 46 de ses conclusions, l’article 5, paragraphe 1, sous a), de la directive 2003/109 ne permet pas, en principe, de poser des conditions supplémentaires relatives à la provenance des ressources visées à cette disposition. </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bookmarkStart w:id="34" w:name="point32"/>
      <w:r w:rsidRPr="005070AB">
        <w:rPr>
          <w:rFonts w:ascii="Times New Roman" w:eastAsia="Times New Roman" w:hAnsi="Times New Roman" w:cs="Times New Roman"/>
          <w:sz w:val="24"/>
          <w:szCs w:val="24"/>
          <w:lang w:eastAsia="it-IT"/>
        </w:rPr>
        <w:t>32</w:t>
      </w:r>
      <w:bookmarkEnd w:id="34"/>
      <w:r w:rsidRPr="005070AB">
        <w:rPr>
          <w:rFonts w:ascii="Times New Roman" w:eastAsia="Times New Roman" w:hAnsi="Times New Roman" w:cs="Times New Roman"/>
          <w:sz w:val="24"/>
          <w:szCs w:val="24"/>
          <w:lang w:eastAsia="it-IT"/>
        </w:rPr>
        <w:t xml:space="preserve">      Par ailleurs, en tenant compte du cadre contextuel plus large de ladite disposition, il convient de relever qu’une exigence comparable de disposer de « ressources » figure également à l’article 7, paragraphe 1, sous b), de la directive 2004/38, aux termes duquel tout citoyen de l’Union a le droit de séjourner sur le territoire d’un autre État membre pour une durée de plus de trois mois, notamment, s’il dispose, pour lui et pour les membres de sa famille, de ressources suffisantes afin de ne pas devenir une charge pour le système d’assistance sociale de l’État membre d’accueil au cours de son séjour. </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bookmarkStart w:id="35" w:name="point33"/>
      <w:r w:rsidRPr="005070AB">
        <w:rPr>
          <w:rFonts w:ascii="Times New Roman" w:eastAsia="Times New Roman" w:hAnsi="Times New Roman" w:cs="Times New Roman"/>
          <w:sz w:val="24"/>
          <w:szCs w:val="24"/>
          <w:lang w:eastAsia="it-IT"/>
        </w:rPr>
        <w:t>33</w:t>
      </w:r>
      <w:bookmarkEnd w:id="35"/>
      <w:r w:rsidRPr="005070AB">
        <w:rPr>
          <w:rFonts w:ascii="Times New Roman" w:eastAsia="Times New Roman" w:hAnsi="Times New Roman" w:cs="Times New Roman"/>
          <w:sz w:val="24"/>
          <w:szCs w:val="24"/>
          <w:lang w:eastAsia="it-IT"/>
        </w:rPr>
        <w:t xml:space="preserve">      La Cour a jugé qu’une interprétation de la condition relative au caractère suffisant des ressources prévue à l’article 7, paragraphe 1, sous b), de la directive 2004/38 en ce sens que l’intéressé devrait disposer lui-même de telles ressources, sans qu’il puisse se prévaloir, à cet égard, des ressources d’un membre de la famille qui l’accompagne, ajouterait à cette condition, telle qu’elle est formulée dans la directive 2004/38, une exigence relative à la provenance des ressources, qui constituerait une ingérence disproportionnée dans l’exercice du droit fondamental de libre circulation et de séjour garanti à l’article 21 TFUE, en ce qu’elle n’est pas nécessaire à la réalisation de l’objectif poursuivi par l’article 7, paragraphe 1, sous b), de la directive 2004/38, à savoir la </w:t>
      </w:r>
      <w:r w:rsidRPr="005070AB">
        <w:rPr>
          <w:rFonts w:ascii="Times New Roman" w:eastAsia="Times New Roman" w:hAnsi="Times New Roman" w:cs="Times New Roman"/>
          <w:sz w:val="24"/>
          <w:szCs w:val="24"/>
          <w:lang w:eastAsia="it-IT"/>
        </w:rPr>
        <w:lastRenderedPageBreak/>
        <w:t>protection des finances publiques des États membres (voir, en ce sens, arrêt du 16 juillet 2015, Singh e.a., C</w:t>
      </w:r>
      <w:r w:rsidRPr="005070AB">
        <w:rPr>
          <w:rFonts w:ascii="Times New Roman" w:eastAsia="Times New Roman" w:hAnsi="Times New Roman" w:cs="Times New Roman"/>
          <w:sz w:val="24"/>
          <w:szCs w:val="24"/>
          <w:lang w:eastAsia="it-IT"/>
        </w:rPr>
        <w:noBreakHyphen/>
        <w:t>218/14, EU:C:2015:476, point 75 ainsi que jurisprudence citée).</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bookmarkStart w:id="36" w:name="point34"/>
      <w:r w:rsidRPr="005070AB">
        <w:rPr>
          <w:rFonts w:ascii="Times New Roman" w:eastAsia="Times New Roman" w:hAnsi="Times New Roman" w:cs="Times New Roman"/>
          <w:sz w:val="24"/>
          <w:szCs w:val="24"/>
          <w:lang w:eastAsia="it-IT"/>
        </w:rPr>
        <w:t>34</w:t>
      </w:r>
      <w:bookmarkEnd w:id="36"/>
      <w:r w:rsidRPr="005070AB">
        <w:rPr>
          <w:rFonts w:ascii="Times New Roman" w:eastAsia="Times New Roman" w:hAnsi="Times New Roman" w:cs="Times New Roman"/>
          <w:sz w:val="24"/>
          <w:szCs w:val="24"/>
          <w:lang w:eastAsia="it-IT"/>
        </w:rPr>
        <w:t>      La notion de « ressources », visée à l’article 5, paragraphe 1, sous a), de la directive 2003/109, peut être interprétée de manière analogue à celle visée à l’article 7, paragraphe 1, sous b), de la directive 2004/38 comme n’excluant pas que l’intéressé puisse se prévaloir de ressources provenant d’un tiers, membre de sa famille.</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bookmarkStart w:id="37" w:name="point35"/>
      <w:r w:rsidRPr="005070AB">
        <w:rPr>
          <w:rFonts w:ascii="Times New Roman" w:eastAsia="Times New Roman" w:hAnsi="Times New Roman" w:cs="Times New Roman"/>
          <w:sz w:val="24"/>
          <w:szCs w:val="24"/>
          <w:lang w:eastAsia="it-IT"/>
        </w:rPr>
        <w:t>35</w:t>
      </w:r>
      <w:bookmarkEnd w:id="37"/>
      <w:r w:rsidRPr="005070AB">
        <w:rPr>
          <w:rFonts w:ascii="Times New Roman" w:eastAsia="Times New Roman" w:hAnsi="Times New Roman" w:cs="Times New Roman"/>
          <w:sz w:val="24"/>
          <w:szCs w:val="24"/>
          <w:lang w:eastAsia="it-IT"/>
        </w:rPr>
        <w:t xml:space="preserve">      Toutefois, eu égard au caractère définitif de l’acquisition du statut de résident de longue durée et compte tenu de l’objectif de l’article 5, paragraphe 1, sous a), de la directive 2003/109, qui est de préserver le système d’aide sociale de l’État membre concerné, les conditions de « ressources » au sens de cette directive ont une portée différente de celle prévue par la directive 2004/38. </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bookmarkStart w:id="38" w:name="point36"/>
      <w:r w:rsidRPr="005070AB">
        <w:rPr>
          <w:rFonts w:ascii="Times New Roman" w:eastAsia="Times New Roman" w:hAnsi="Times New Roman" w:cs="Times New Roman"/>
          <w:sz w:val="24"/>
          <w:szCs w:val="24"/>
          <w:lang w:eastAsia="it-IT"/>
        </w:rPr>
        <w:t>36</w:t>
      </w:r>
      <w:bookmarkEnd w:id="38"/>
      <w:r w:rsidRPr="005070AB">
        <w:rPr>
          <w:rFonts w:ascii="Times New Roman" w:eastAsia="Times New Roman" w:hAnsi="Times New Roman" w:cs="Times New Roman"/>
          <w:sz w:val="24"/>
          <w:szCs w:val="24"/>
          <w:lang w:eastAsia="it-IT"/>
        </w:rPr>
        <w:t xml:space="preserve">      En effet, il ressort de l’article 5, paragraphe 1, sous a), de la directive 2003/109 que les États membres évaluent les ressources par rapport à leur nature et à leur régularité et peuvent tenir compte du niveau minimal des salaires et pensions avant la demande d’acquisition du statut de résident de longue durée. En outre, contrairement à l’article 7, paragraphe 1, sous b), de la directive 2004/38, l’article 5, paragraphe 1, sous a), de la directive 2003/109 exige que les ressources qui y sont visées soient non seulement « suffisantes », mais également « stables » et « régulières ». </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bookmarkStart w:id="39" w:name="point37"/>
      <w:r w:rsidRPr="005070AB">
        <w:rPr>
          <w:rFonts w:ascii="Times New Roman" w:eastAsia="Times New Roman" w:hAnsi="Times New Roman" w:cs="Times New Roman"/>
          <w:sz w:val="24"/>
          <w:szCs w:val="24"/>
          <w:lang w:eastAsia="it-IT"/>
        </w:rPr>
        <w:t>37</w:t>
      </w:r>
      <w:bookmarkEnd w:id="39"/>
      <w:r w:rsidRPr="005070AB">
        <w:rPr>
          <w:rFonts w:ascii="Times New Roman" w:eastAsia="Times New Roman" w:hAnsi="Times New Roman" w:cs="Times New Roman"/>
          <w:sz w:val="24"/>
          <w:szCs w:val="24"/>
          <w:lang w:eastAsia="it-IT"/>
        </w:rPr>
        <w:t>      S’agissant toujours du contexte de cette dernière disposition, il convient de relever qu’une exigence de disposer de ressources « stables, régulières et suffisantes » figure également à l’article 7, paragraphe 1, sous c), de la directive 2003/86. La Cour a déjà jugé qu’il découle de la lettre même de cette disposition, et notamment de l’emploi des termes « stables » et « régulières », que les ressources financières visées à cette disposition doivent présenter une certaine permanence et une certaine continuité. À cet égard, aux termes de la seconde phrase de l’article 7, paragraphe 1, sous c), de la directive 2003/86, les États membres évaluent lesdites ressources par rapport, notamment, à leur « régularité » (voir, en ce sens, arrêt du 21 avril 2016, Khachab, C</w:t>
      </w:r>
      <w:r w:rsidRPr="005070AB">
        <w:rPr>
          <w:rFonts w:ascii="Times New Roman" w:eastAsia="Times New Roman" w:hAnsi="Times New Roman" w:cs="Times New Roman"/>
          <w:sz w:val="24"/>
          <w:szCs w:val="24"/>
          <w:lang w:eastAsia="it-IT"/>
        </w:rPr>
        <w:noBreakHyphen/>
        <w:t>558/14, EU:C:2016:285, point 30).</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bookmarkStart w:id="40" w:name="point38"/>
      <w:r w:rsidRPr="005070AB">
        <w:rPr>
          <w:rFonts w:ascii="Times New Roman" w:eastAsia="Times New Roman" w:hAnsi="Times New Roman" w:cs="Times New Roman"/>
          <w:sz w:val="24"/>
          <w:szCs w:val="24"/>
          <w:lang w:eastAsia="it-IT"/>
        </w:rPr>
        <w:t>38</w:t>
      </w:r>
      <w:bookmarkEnd w:id="40"/>
      <w:r w:rsidRPr="005070AB">
        <w:rPr>
          <w:rFonts w:ascii="Times New Roman" w:eastAsia="Times New Roman" w:hAnsi="Times New Roman" w:cs="Times New Roman"/>
          <w:sz w:val="24"/>
          <w:szCs w:val="24"/>
          <w:lang w:eastAsia="it-IT"/>
        </w:rPr>
        <w:t>      Ainsi, l’article 7, paragraphe 1, sous c), de la directive 2003/86 ne saurait être interprété comme s’opposant à ce que l’autorité compétente de l’État membre concerné par une demande de regroupement familial puisse examiner si la condition de ressources du regroupant est remplie en tenant compte d’une évaluation quant au maintien de ces ressources au-delà de la date de dépôt de cette demande (voir, en ce sens, arrêt du 21 avril 2016, Khachab, C</w:t>
      </w:r>
      <w:r w:rsidRPr="005070AB">
        <w:rPr>
          <w:rFonts w:ascii="Times New Roman" w:eastAsia="Times New Roman" w:hAnsi="Times New Roman" w:cs="Times New Roman"/>
          <w:sz w:val="24"/>
          <w:szCs w:val="24"/>
          <w:lang w:eastAsia="it-IT"/>
        </w:rPr>
        <w:noBreakHyphen/>
        <w:t xml:space="preserve">558/14, EU:C:2016:285, point 31). </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bookmarkStart w:id="41" w:name="point39"/>
      <w:r w:rsidRPr="005070AB">
        <w:rPr>
          <w:rFonts w:ascii="Times New Roman" w:eastAsia="Times New Roman" w:hAnsi="Times New Roman" w:cs="Times New Roman"/>
          <w:sz w:val="24"/>
          <w:szCs w:val="24"/>
          <w:lang w:eastAsia="it-IT"/>
        </w:rPr>
        <w:t>39</w:t>
      </w:r>
      <w:bookmarkEnd w:id="41"/>
      <w:r w:rsidRPr="005070AB">
        <w:rPr>
          <w:rFonts w:ascii="Times New Roman" w:eastAsia="Times New Roman" w:hAnsi="Times New Roman" w:cs="Times New Roman"/>
          <w:sz w:val="24"/>
          <w:szCs w:val="24"/>
          <w:lang w:eastAsia="it-IT"/>
        </w:rPr>
        <w:t>      Par ailleurs, concernant cette même disposition, et notamment le terme « suffisantes » qui ressort de son libellé, la Cour a déjà relevé que, dès lors que l’ampleur des besoins peut être très variable selon les individus, cette disposition doit être interprétée en ce sens que les États membres peuvent indiquer une certaine somme comme montant de référence, mais non en ce sens qu’ils pourraient imposer un montant de revenu minimal, indépendamment d’un examen concret de la situation de chaque demandeur (voir, en ce sens, arrêt du 4 mars 2010, Chakroun, C</w:t>
      </w:r>
      <w:r w:rsidRPr="005070AB">
        <w:rPr>
          <w:rFonts w:ascii="Times New Roman" w:eastAsia="Times New Roman" w:hAnsi="Times New Roman" w:cs="Times New Roman"/>
          <w:sz w:val="24"/>
          <w:szCs w:val="24"/>
          <w:lang w:eastAsia="it-IT"/>
        </w:rPr>
        <w:noBreakHyphen/>
        <w:t>578/08, EU:C:2010:117, point 48).</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bookmarkStart w:id="42" w:name="point40"/>
      <w:r w:rsidRPr="005070AB">
        <w:rPr>
          <w:rFonts w:ascii="Times New Roman" w:eastAsia="Times New Roman" w:hAnsi="Times New Roman" w:cs="Times New Roman"/>
          <w:sz w:val="24"/>
          <w:szCs w:val="24"/>
          <w:lang w:eastAsia="it-IT"/>
        </w:rPr>
        <w:t>40</w:t>
      </w:r>
      <w:bookmarkEnd w:id="42"/>
      <w:r w:rsidRPr="005070AB">
        <w:rPr>
          <w:rFonts w:ascii="Times New Roman" w:eastAsia="Times New Roman" w:hAnsi="Times New Roman" w:cs="Times New Roman"/>
          <w:sz w:val="24"/>
          <w:szCs w:val="24"/>
          <w:lang w:eastAsia="it-IT"/>
        </w:rPr>
        <w:t xml:space="preserve">      Partant, il découle de l’article 7, paragraphe 1, sous c), de la directive 2003/86 que c’est non pas la provenance des ressources, mais leur caractère durable et suffisant, compte tenu de la situation individuelle de l’intéressé, qui est décisif. </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bookmarkStart w:id="43" w:name="point41"/>
      <w:r w:rsidRPr="005070AB">
        <w:rPr>
          <w:rFonts w:ascii="Times New Roman" w:eastAsia="Times New Roman" w:hAnsi="Times New Roman" w:cs="Times New Roman"/>
          <w:sz w:val="24"/>
          <w:szCs w:val="24"/>
          <w:lang w:eastAsia="it-IT"/>
        </w:rPr>
        <w:t>41</w:t>
      </w:r>
      <w:bookmarkEnd w:id="43"/>
      <w:r w:rsidRPr="005070AB">
        <w:rPr>
          <w:rFonts w:ascii="Times New Roman" w:eastAsia="Times New Roman" w:hAnsi="Times New Roman" w:cs="Times New Roman"/>
          <w:sz w:val="24"/>
          <w:szCs w:val="24"/>
          <w:lang w:eastAsia="it-IT"/>
        </w:rPr>
        <w:t xml:space="preserve">      Il résulte de l’examen du libellé, de l’objectif et du contexte de l’article 5, paragraphe 1, sous a), de la directive 2003/109, au regard notamment des dispositions comparables des directives </w:t>
      </w:r>
      <w:r w:rsidRPr="005070AB">
        <w:rPr>
          <w:rFonts w:ascii="Times New Roman" w:eastAsia="Times New Roman" w:hAnsi="Times New Roman" w:cs="Times New Roman"/>
          <w:sz w:val="24"/>
          <w:szCs w:val="24"/>
          <w:lang w:eastAsia="it-IT"/>
        </w:rPr>
        <w:lastRenderedPageBreak/>
        <w:t xml:space="preserve">2004/38 et 2003/86, que la provenance des ressources visées à cette disposition n’est pas un critère déterminant pour l’État membre concerné aux fins de vérifier si celles-ci sont stables, régulières et suffisantes. </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bookmarkStart w:id="44" w:name="point42"/>
      <w:r w:rsidRPr="005070AB">
        <w:rPr>
          <w:rFonts w:ascii="Times New Roman" w:eastAsia="Times New Roman" w:hAnsi="Times New Roman" w:cs="Times New Roman"/>
          <w:sz w:val="24"/>
          <w:szCs w:val="24"/>
          <w:lang w:eastAsia="it-IT"/>
        </w:rPr>
        <w:t>42</w:t>
      </w:r>
      <w:bookmarkEnd w:id="44"/>
      <w:r w:rsidRPr="005070AB">
        <w:rPr>
          <w:rFonts w:ascii="Times New Roman" w:eastAsia="Times New Roman" w:hAnsi="Times New Roman" w:cs="Times New Roman"/>
          <w:sz w:val="24"/>
          <w:szCs w:val="24"/>
          <w:lang w:eastAsia="it-IT"/>
        </w:rPr>
        <w:t>      Dès lors, ainsi que l’a relevé M. l’avocat général au point 77 de ses conclusions, il appartient aux autorités compétentes des États membres d’analyser concrètement la situation individuelle du demandeur du statut de résident de longue durée dans son ensemble et de motiver en quoi ses ressources sont suffisantes ou non et présentent ou non une certaine permanence ainsi qu’une certaine continuité, afin que ledit demandeur ne devienne pas une charge pour l’État membre d’accueil.</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bookmarkStart w:id="45" w:name="point43"/>
      <w:r w:rsidRPr="005070AB">
        <w:rPr>
          <w:rFonts w:ascii="Times New Roman" w:eastAsia="Times New Roman" w:hAnsi="Times New Roman" w:cs="Times New Roman"/>
          <w:sz w:val="24"/>
          <w:szCs w:val="24"/>
          <w:lang w:eastAsia="it-IT"/>
        </w:rPr>
        <w:t>43</w:t>
      </w:r>
      <w:bookmarkEnd w:id="45"/>
      <w:r w:rsidRPr="005070AB">
        <w:rPr>
          <w:rFonts w:ascii="Times New Roman" w:eastAsia="Times New Roman" w:hAnsi="Times New Roman" w:cs="Times New Roman"/>
          <w:sz w:val="24"/>
          <w:szCs w:val="24"/>
          <w:lang w:eastAsia="it-IT"/>
        </w:rPr>
        <w:t>      Les ressources provenant d’un tiers ou d’un membre de la famille du demandeur ne sont donc pas exclues par l’article 5, paragraphe 1, sous a), de la directive 2003/109, pourvu qu’elles soient stables, régulières et suffisantes. À cet égard, dans une situation telle que celle en cause dans l’affaire au principal, le caractère juridiquement contraignant d’un engagement de prise en charge par un tiers ou un membre de la famille du demandeur peut être un élément important à prendre en compte. Il est également loisible aux autorités compétentes des États membres de tenir compte, notamment, du lien familial entre le demandeur du statut de résident de longue durée et le membre ou les membres de la famille disposés à le prendre en charge. De même, la nature et la permanence des ressources du membre ou des membres de la famille de ce demandeur peuvent constituer des éléments pertinents en ce sens.</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bookmarkStart w:id="46" w:name="point44"/>
      <w:r w:rsidRPr="005070AB">
        <w:rPr>
          <w:rFonts w:ascii="Times New Roman" w:eastAsia="Times New Roman" w:hAnsi="Times New Roman" w:cs="Times New Roman"/>
          <w:sz w:val="24"/>
          <w:szCs w:val="24"/>
          <w:lang w:eastAsia="it-IT"/>
        </w:rPr>
        <w:t>44</w:t>
      </w:r>
      <w:bookmarkEnd w:id="46"/>
      <w:r w:rsidRPr="005070AB">
        <w:rPr>
          <w:rFonts w:ascii="Times New Roman" w:eastAsia="Times New Roman" w:hAnsi="Times New Roman" w:cs="Times New Roman"/>
          <w:sz w:val="24"/>
          <w:szCs w:val="24"/>
          <w:lang w:eastAsia="it-IT"/>
        </w:rPr>
        <w:t>      Eu égard aux considérations qui précèdent, il convient de répondre aux questions posées que l’article 5, paragraphe 1, sous a), de la directive 2003/109 doit être interprété en ce sens que la notion de « ressources » visée à cette disposition ne concerne pas uniquement les « ressources propres » du demandeur du statut de résident de longue durée, mais peut également couvrir les ressources mises à la disposition de ce demandeur par un tiers pour autant que, compte tenu de la situation individuelle du demandeur concerné, elles sont considérées comme étant stables, régulières et suffisantes.</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r w:rsidRPr="005070AB">
        <w:rPr>
          <w:rFonts w:ascii="Times New Roman" w:eastAsia="Times New Roman" w:hAnsi="Times New Roman" w:cs="Times New Roman"/>
          <w:sz w:val="24"/>
          <w:szCs w:val="24"/>
          <w:lang w:eastAsia="it-IT"/>
        </w:rPr>
        <w:t> </w:t>
      </w:r>
      <w:r w:rsidRPr="005070AB">
        <w:rPr>
          <w:rFonts w:ascii="Times New Roman" w:eastAsia="Times New Roman" w:hAnsi="Times New Roman" w:cs="Times New Roman"/>
          <w:b/>
          <w:bCs/>
          <w:sz w:val="24"/>
          <w:szCs w:val="24"/>
          <w:lang w:eastAsia="it-IT"/>
        </w:rPr>
        <w:t>Sur les dépens</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bookmarkStart w:id="47" w:name="point45"/>
      <w:r w:rsidRPr="005070AB">
        <w:rPr>
          <w:rFonts w:ascii="Times New Roman" w:eastAsia="Times New Roman" w:hAnsi="Times New Roman" w:cs="Times New Roman"/>
          <w:sz w:val="24"/>
          <w:szCs w:val="24"/>
          <w:lang w:eastAsia="it-IT"/>
        </w:rPr>
        <w:t>45</w:t>
      </w:r>
      <w:bookmarkEnd w:id="47"/>
      <w:r w:rsidRPr="005070AB">
        <w:rPr>
          <w:rFonts w:ascii="Times New Roman" w:eastAsia="Times New Roman" w:hAnsi="Times New Roman" w:cs="Times New Roman"/>
          <w:sz w:val="24"/>
          <w:szCs w:val="24"/>
          <w:lang w:eastAsia="it-IT"/>
        </w:rPr>
        <w:t>      La procédure revêtant, à l’égard des parties au principal, le caractère d’un incident soulevé devant la juridiction de renvoi, il appartient à celle-ci de statuer sur les dépens. Les frais exposés pour soumettre des observations à la Cour, autres que ceux desdites parties, ne peuvent faire l’objet d’un remboursement.</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r w:rsidRPr="005070AB">
        <w:rPr>
          <w:rFonts w:ascii="Times New Roman" w:eastAsia="Times New Roman" w:hAnsi="Times New Roman" w:cs="Times New Roman"/>
          <w:sz w:val="24"/>
          <w:szCs w:val="24"/>
          <w:lang w:eastAsia="it-IT"/>
        </w:rPr>
        <w:t>Par ces motifs, la Cour (troisième chambre) dit pour droit :</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r w:rsidRPr="005070AB">
        <w:rPr>
          <w:rFonts w:ascii="Times New Roman" w:eastAsia="Times New Roman" w:hAnsi="Times New Roman" w:cs="Times New Roman"/>
          <w:b/>
          <w:bCs/>
          <w:sz w:val="24"/>
          <w:szCs w:val="24"/>
          <w:lang w:eastAsia="it-IT"/>
        </w:rPr>
        <w:t xml:space="preserve">L’article 5, paragraphe 1, sous a), de la directive 2003/109/CE du Conseil, du 25 novembre 2003, relative au statut des ressortissants de pays tiers résidents de longue durée, doit être interprété en ce sens que la notion de « ressources » visée à cette disposition ne concerne pas uniquement les « ressources propres » du demandeur du statut de résident de longue durée, mais peut également couvrir les ressources mises à la disposition de ce demandeur par un tiers pour autant que, compte tenu de la situation individuelle du demandeur concerné, elles sont considérées comme étant stables, régulières et suffisantes. </w:t>
      </w:r>
    </w:p>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r w:rsidRPr="005070AB">
        <w:rPr>
          <w:rFonts w:ascii="Times New Roman" w:eastAsia="Times New Roman" w:hAnsi="Times New Roman" w:cs="Times New Roman"/>
          <w:sz w:val="24"/>
          <w:szCs w:val="24"/>
          <w:lang w:eastAsia="it-IT"/>
        </w:rPr>
        <w:t>Signatures</w:t>
      </w:r>
    </w:p>
    <w:p w:rsidR="005070AB" w:rsidRPr="005070AB" w:rsidRDefault="005070AB" w:rsidP="005070AB">
      <w:pPr>
        <w:spacing w:after="0" w:line="240" w:lineRule="auto"/>
        <w:rPr>
          <w:rFonts w:ascii="Times New Roman" w:eastAsia="Times New Roman" w:hAnsi="Times New Roman" w:cs="Times New Roman"/>
          <w:sz w:val="24"/>
          <w:szCs w:val="24"/>
          <w:lang w:eastAsia="it-IT"/>
        </w:rPr>
      </w:pPr>
      <w:r w:rsidRPr="005070AB">
        <w:rPr>
          <w:rFonts w:ascii="Times New Roman" w:eastAsia="Times New Roman" w:hAnsi="Times New Roman" w:cs="Times New Roman"/>
          <w:sz w:val="24"/>
          <w:szCs w:val="24"/>
          <w:lang w:eastAsia="it-IT"/>
        </w:rPr>
        <w:pict>
          <v:rect id="_x0000_i1454" style="width:0;height:1.5pt" o:hralign="center" o:hrstd="t" o:hr="t" fillcolor="#a0a0a0" stroked="f"/>
        </w:pict>
      </w:r>
    </w:p>
    <w:bookmarkStart w:id="48" w:name="Footnote*"/>
    <w:p w:rsidR="005070AB" w:rsidRPr="005070AB" w:rsidRDefault="005070AB" w:rsidP="005070AB">
      <w:pPr>
        <w:spacing w:before="100" w:beforeAutospacing="1" w:after="100" w:afterAutospacing="1" w:line="240" w:lineRule="auto"/>
        <w:rPr>
          <w:rFonts w:ascii="Times New Roman" w:eastAsia="Times New Roman" w:hAnsi="Times New Roman" w:cs="Times New Roman"/>
          <w:sz w:val="24"/>
          <w:szCs w:val="24"/>
          <w:lang w:eastAsia="it-IT"/>
        </w:rPr>
      </w:pPr>
      <w:r w:rsidRPr="005070AB">
        <w:rPr>
          <w:rFonts w:ascii="Times New Roman" w:eastAsia="Times New Roman" w:hAnsi="Times New Roman" w:cs="Times New Roman"/>
          <w:sz w:val="24"/>
          <w:szCs w:val="24"/>
          <w:lang w:eastAsia="it-IT"/>
        </w:rPr>
        <w:lastRenderedPageBreak/>
        <w:fldChar w:fldCharType="begin"/>
      </w:r>
      <w:r w:rsidRPr="005070AB">
        <w:rPr>
          <w:rFonts w:ascii="Times New Roman" w:eastAsia="Times New Roman" w:hAnsi="Times New Roman" w:cs="Times New Roman"/>
          <w:sz w:val="24"/>
          <w:szCs w:val="24"/>
          <w:lang w:eastAsia="it-IT"/>
        </w:rPr>
        <w:instrText xml:space="preserve"> HYPERLINK "http://curia.europa.eu/juris/document/document.jsf?text=&amp;docid=218624&amp;pageIndex=0&amp;doclang=FR&amp;mode=lst&amp;dir=&amp;occ=first&amp;part=1&amp;cid=2524972" \l "Footref*" </w:instrText>
      </w:r>
      <w:r w:rsidRPr="005070AB">
        <w:rPr>
          <w:rFonts w:ascii="Times New Roman" w:eastAsia="Times New Roman" w:hAnsi="Times New Roman" w:cs="Times New Roman"/>
          <w:sz w:val="24"/>
          <w:szCs w:val="24"/>
          <w:lang w:eastAsia="it-IT"/>
        </w:rPr>
        <w:fldChar w:fldCharType="separate"/>
      </w:r>
      <w:r w:rsidRPr="005070AB">
        <w:rPr>
          <w:rFonts w:ascii="Times New Roman" w:eastAsia="Times New Roman" w:hAnsi="Times New Roman" w:cs="Times New Roman"/>
          <w:color w:val="0000FF"/>
          <w:sz w:val="24"/>
          <w:szCs w:val="24"/>
          <w:u w:val="single"/>
          <w:lang w:eastAsia="it-IT"/>
        </w:rPr>
        <w:t>*</w:t>
      </w:r>
      <w:r w:rsidRPr="005070AB">
        <w:rPr>
          <w:rFonts w:ascii="Times New Roman" w:eastAsia="Times New Roman" w:hAnsi="Times New Roman" w:cs="Times New Roman"/>
          <w:sz w:val="24"/>
          <w:szCs w:val="24"/>
          <w:lang w:eastAsia="it-IT"/>
        </w:rPr>
        <w:fldChar w:fldCharType="end"/>
      </w:r>
      <w:bookmarkEnd w:id="48"/>
      <w:r w:rsidRPr="005070AB">
        <w:rPr>
          <w:rFonts w:ascii="Times New Roman" w:eastAsia="Times New Roman" w:hAnsi="Times New Roman" w:cs="Times New Roman"/>
          <w:sz w:val="24"/>
          <w:szCs w:val="24"/>
          <w:lang w:eastAsia="it-IT"/>
        </w:rPr>
        <w:t>      Langue de procédure : le néerlandais.</w:t>
      </w:r>
    </w:p>
    <w:p w:rsidR="005070AB" w:rsidRPr="005070AB" w:rsidRDefault="005070AB" w:rsidP="005070AB">
      <w:pPr>
        <w:pBdr>
          <w:top w:val="single" w:sz="6" w:space="1" w:color="auto"/>
        </w:pBdr>
        <w:spacing w:after="0" w:line="240" w:lineRule="auto"/>
        <w:jc w:val="center"/>
        <w:rPr>
          <w:rFonts w:ascii="Arial" w:eastAsia="Times New Roman" w:hAnsi="Arial" w:cs="Arial"/>
          <w:vanish/>
          <w:sz w:val="16"/>
          <w:szCs w:val="16"/>
          <w:lang w:eastAsia="it-IT"/>
        </w:rPr>
      </w:pPr>
      <w:r w:rsidRPr="005070AB">
        <w:rPr>
          <w:rFonts w:ascii="Arial" w:eastAsia="Times New Roman" w:hAnsi="Arial" w:cs="Arial"/>
          <w:vanish/>
          <w:sz w:val="16"/>
          <w:szCs w:val="16"/>
          <w:lang w:eastAsia="it-IT"/>
        </w:rPr>
        <w:t>Fine modulo</w:t>
      </w:r>
    </w:p>
    <w:p w:rsidR="004E34C3" w:rsidRPr="005070AB" w:rsidRDefault="004E34C3" w:rsidP="005070AB"/>
    <w:sectPr w:rsidR="004E34C3" w:rsidRPr="005070A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207"/>
    <w:rsid w:val="000014B1"/>
    <w:rsid w:val="00447B27"/>
    <w:rsid w:val="004B2207"/>
    <w:rsid w:val="004E34C3"/>
    <w:rsid w:val="005070AB"/>
    <w:rsid w:val="00605D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3B3A56-A408-4E6B-9C3B-87B2F4153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Iniziomodulo-z">
    <w:name w:val="HTML Top of Form"/>
    <w:basedOn w:val="Normale"/>
    <w:next w:val="Normale"/>
    <w:link w:val="Iniziomodulo-zCarattere"/>
    <w:hidden/>
    <w:uiPriority w:val="99"/>
    <w:semiHidden/>
    <w:unhideWhenUsed/>
    <w:rsid w:val="004B2207"/>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4B2207"/>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4B2207"/>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4B2207"/>
    <w:rPr>
      <w:rFonts w:ascii="Arial" w:eastAsia="Times New Roman" w:hAnsi="Arial" w:cs="Arial"/>
      <w:vanish/>
      <w:sz w:val="16"/>
      <w:szCs w:val="16"/>
      <w:lang w:eastAsia="it-IT"/>
    </w:rPr>
  </w:style>
  <w:style w:type="character" w:styleId="Enfasigrassetto">
    <w:name w:val="Strong"/>
    <w:basedOn w:val="Carpredefinitoparagrafo"/>
    <w:uiPriority w:val="22"/>
    <w:qFormat/>
    <w:rsid w:val="004B2207"/>
    <w:rPr>
      <w:b/>
      <w:bCs/>
    </w:rPr>
  </w:style>
  <w:style w:type="character" w:styleId="Collegamentoipertestuale">
    <w:name w:val="Hyperlink"/>
    <w:basedOn w:val="Carpredefinitoparagrafo"/>
    <w:uiPriority w:val="99"/>
    <w:semiHidden/>
    <w:unhideWhenUsed/>
    <w:rsid w:val="004B2207"/>
    <w:rPr>
      <w:color w:val="0000FF"/>
      <w:u w:val="single"/>
    </w:rPr>
  </w:style>
  <w:style w:type="character" w:customStyle="1" w:styleId="outputecli">
    <w:name w:val="outputecli"/>
    <w:basedOn w:val="Carpredefinitoparagrafo"/>
    <w:rsid w:val="004B2207"/>
  </w:style>
  <w:style w:type="paragraph" w:styleId="NormaleWeb">
    <w:name w:val="Normal (Web)"/>
    <w:basedOn w:val="Normale"/>
    <w:uiPriority w:val="99"/>
    <w:semiHidden/>
    <w:unhideWhenUsed/>
    <w:rsid w:val="004B220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9centre">
    <w:name w:val="c19centre"/>
    <w:basedOn w:val="Normale"/>
    <w:rsid w:val="004B220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1indicateur">
    <w:name w:val="c71indicateur"/>
    <w:basedOn w:val="Normale"/>
    <w:rsid w:val="004B220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2alineaalta">
    <w:name w:val="c02alineaalta"/>
    <w:basedOn w:val="Normale"/>
    <w:rsid w:val="004B220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3tiretlong">
    <w:name w:val="c03tiretlong"/>
    <w:basedOn w:val="Normale"/>
    <w:rsid w:val="004B220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5debutdesmotifs">
    <w:name w:val="c75debutdesmotifs"/>
    <w:basedOn w:val="Normale"/>
    <w:rsid w:val="004B220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1pointnumerotealtn">
    <w:name w:val="c01pointnumerotealtn"/>
    <w:basedOn w:val="Normale"/>
    <w:rsid w:val="004B220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4titre1">
    <w:name w:val="c04titre1"/>
    <w:basedOn w:val="Normale"/>
    <w:rsid w:val="004B220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5titre2">
    <w:name w:val="c05titre2"/>
    <w:basedOn w:val="Normale"/>
    <w:rsid w:val="004B220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6titre3">
    <w:name w:val="c06titre3"/>
    <w:basedOn w:val="Normale"/>
    <w:rsid w:val="004B220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9marge0avecretrait">
    <w:name w:val="c09marge0avecretrait"/>
    <w:basedOn w:val="Normale"/>
    <w:rsid w:val="004B220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29marge0doubleretrait">
    <w:name w:val="c29marge0doubleretrait"/>
    <w:basedOn w:val="Normale"/>
    <w:rsid w:val="004B220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1marge1avecretrait">
    <w:name w:val="c11marge1avecretrait"/>
    <w:basedOn w:val="Normale"/>
    <w:rsid w:val="004B220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1dispositifintroduction">
    <w:name w:val="c41dispositifintroduction"/>
    <w:basedOn w:val="Normale"/>
    <w:rsid w:val="004B220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0dispositifalinea">
    <w:name w:val="c30dispositifalinea"/>
    <w:basedOn w:val="Normale"/>
    <w:rsid w:val="004B220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
    <w:name w:val="c77signatures"/>
    <w:basedOn w:val="Normale"/>
    <w:rsid w:val="004B220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2footnotelangue">
    <w:name w:val="c42footnotelangue"/>
    <w:basedOn w:val="Normale"/>
    <w:rsid w:val="004B2207"/>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078106">
      <w:bodyDiv w:val="1"/>
      <w:marLeft w:val="0"/>
      <w:marRight w:val="0"/>
      <w:marTop w:val="0"/>
      <w:marBottom w:val="0"/>
      <w:divBdr>
        <w:top w:val="none" w:sz="0" w:space="0" w:color="auto"/>
        <w:left w:val="none" w:sz="0" w:space="0" w:color="auto"/>
        <w:bottom w:val="none" w:sz="0" w:space="0" w:color="auto"/>
        <w:right w:val="none" w:sz="0" w:space="0" w:color="auto"/>
      </w:divBdr>
      <w:divsChild>
        <w:div w:id="1372194769">
          <w:marLeft w:val="0"/>
          <w:marRight w:val="0"/>
          <w:marTop w:val="0"/>
          <w:marBottom w:val="0"/>
          <w:divBdr>
            <w:top w:val="none" w:sz="0" w:space="0" w:color="auto"/>
            <w:left w:val="none" w:sz="0" w:space="0" w:color="auto"/>
            <w:bottom w:val="none" w:sz="0" w:space="0" w:color="auto"/>
            <w:right w:val="none" w:sz="0" w:space="0" w:color="auto"/>
          </w:divBdr>
          <w:divsChild>
            <w:div w:id="340399511">
              <w:marLeft w:val="0"/>
              <w:marRight w:val="0"/>
              <w:marTop w:val="0"/>
              <w:marBottom w:val="0"/>
              <w:divBdr>
                <w:top w:val="none" w:sz="0" w:space="0" w:color="auto"/>
                <w:left w:val="none" w:sz="0" w:space="0" w:color="auto"/>
                <w:bottom w:val="none" w:sz="0" w:space="0" w:color="auto"/>
                <w:right w:val="none" w:sz="0" w:space="0" w:color="auto"/>
              </w:divBdr>
              <w:divsChild>
                <w:div w:id="855387643">
                  <w:marLeft w:val="0"/>
                  <w:marRight w:val="0"/>
                  <w:marTop w:val="0"/>
                  <w:marBottom w:val="0"/>
                  <w:divBdr>
                    <w:top w:val="none" w:sz="0" w:space="0" w:color="auto"/>
                    <w:left w:val="none" w:sz="0" w:space="0" w:color="auto"/>
                    <w:bottom w:val="none" w:sz="0" w:space="0" w:color="auto"/>
                    <w:right w:val="none" w:sz="0" w:space="0" w:color="auto"/>
                  </w:divBdr>
                  <w:divsChild>
                    <w:div w:id="1380932159">
                      <w:marLeft w:val="0"/>
                      <w:marRight w:val="0"/>
                      <w:marTop w:val="0"/>
                      <w:marBottom w:val="0"/>
                      <w:divBdr>
                        <w:top w:val="none" w:sz="0" w:space="0" w:color="auto"/>
                        <w:left w:val="none" w:sz="0" w:space="0" w:color="auto"/>
                        <w:bottom w:val="none" w:sz="0" w:space="0" w:color="auto"/>
                        <w:right w:val="none" w:sz="0" w:space="0" w:color="auto"/>
                      </w:divBdr>
                    </w:div>
                    <w:div w:id="915826497">
                      <w:marLeft w:val="0"/>
                      <w:marRight w:val="0"/>
                      <w:marTop w:val="0"/>
                      <w:marBottom w:val="0"/>
                      <w:divBdr>
                        <w:top w:val="none" w:sz="0" w:space="0" w:color="auto"/>
                        <w:left w:val="none" w:sz="0" w:space="0" w:color="auto"/>
                        <w:bottom w:val="none" w:sz="0" w:space="0" w:color="auto"/>
                        <w:right w:val="none" w:sz="0" w:space="0" w:color="auto"/>
                      </w:divBdr>
                    </w:div>
                    <w:div w:id="1446998590">
                      <w:marLeft w:val="0"/>
                      <w:marRight w:val="0"/>
                      <w:marTop w:val="0"/>
                      <w:marBottom w:val="0"/>
                      <w:divBdr>
                        <w:top w:val="none" w:sz="0" w:space="0" w:color="auto"/>
                        <w:left w:val="none" w:sz="0" w:space="0" w:color="auto"/>
                        <w:bottom w:val="none" w:sz="0" w:space="0" w:color="auto"/>
                        <w:right w:val="none" w:sz="0" w:space="0" w:color="auto"/>
                      </w:divBdr>
                    </w:div>
                    <w:div w:id="189152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86114">
          <w:marLeft w:val="0"/>
          <w:marRight w:val="0"/>
          <w:marTop w:val="0"/>
          <w:marBottom w:val="0"/>
          <w:divBdr>
            <w:top w:val="none" w:sz="0" w:space="0" w:color="auto"/>
            <w:left w:val="none" w:sz="0" w:space="0" w:color="auto"/>
            <w:bottom w:val="none" w:sz="0" w:space="0" w:color="auto"/>
            <w:right w:val="none" w:sz="0" w:space="0" w:color="auto"/>
          </w:divBdr>
          <w:divsChild>
            <w:div w:id="1477988369">
              <w:marLeft w:val="0"/>
              <w:marRight w:val="0"/>
              <w:marTop w:val="0"/>
              <w:marBottom w:val="0"/>
              <w:divBdr>
                <w:top w:val="none" w:sz="0" w:space="0" w:color="auto"/>
                <w:left w:val="none" w:sz="0" w:space="0" w:color="auto"/>
                <w:bottom w:val="none" w:sz="0" w:space="0" w:color="auto"/>
                <w:right w:val="none" w:sz="0" w:space="0" w:color="auto"/>
              </w:divBdr>
            </w:div>
            <w:div w:id="97722925">
              <w:marLeft w:val="0"/>
              <w:marRight w:val="0"/>
              <w:marTop w:val="0"/>
              <w:marBottom w:val="0"/>
              <w:divBdr>
                <w:top w:val="none" w:sz="0" w:space="0" w:color="auto"/>
                <w:left w:val="none" w:sz="0" w:space="0" w:color="auto"/>
                <w:bottom w:val="none" w:sz="0" w:space="0" w:color="auto"/>
                <w:right w:val="none" w:sz="0" w:space="0" w:color="auto"/>
              </w:divBdr>
              <w:divsChild>
                <w:div w:id="1121850326">
                  <w:marLeft w:val="0"/>
                  <w:marRight w:val="0"/>
                  <w:marTop w:val="0"/>
                  <w:marBottom w:val="0"/>
                  <w:divBdr>
                    <w:top w:val="none" w:sz="0" w:space="0" w:color="auto"/>
                    <w:left w:val="none" w:sz="0" w:space="0" w:color="auto"/>
                    <w:bottom w:val="none" w:sz="0" w:space="0" w:color="auto"/>
                    <w:right w:val="none" w:sz="0" w:space="0" w:color="auto"/>
                  </w:divBdr>
                </w:div>
                <w:div w:id="35215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16411">
          <w:marLeft w:val="0"/>
          <w:marRight w:val="0"/>
          <w:marTop w:val="0"/>
          <w:marBottom w:val="0"/>
          <w:divBdr>
            <w:top w:val="none" w:sz="0" w:space="0" w:color="auto"/>
            <w:left w:val="none" w:sz="0" w:space="0" w:color="auto"/>
            <w:bottom w:val="none" w:sz="0" w:space="0" w:color="auto"/>
            <w:right w:val="none" w:sz="0" w:space="0" w:color="auto"/>
          </w:divBdr>
          <w:divsChild>
            <w:div w:id="176620796">
              <w:marLeft w:val="0"/>
              <w:marRight w:val="0"/>
              <w:marTop w:val="0"/>
              <w:marBottom w:val="0"/>
              <w:divBdr>
                <w:top w:val="none" w:sz="0" w:space="0" w:color="auto"/>
                <w:left w:val="none" w:sz="0" w:space="0" w:color="auto"/>
                <w:bottom w:val="none" w:sz="0" w:space="0" w:color="auto"/>
                <w:right w:val="none" w:sz="0" w:space="0" w:color="auto"/>
              </w:divBdr>
              <w:divsChild>
                <w:div w:id="1422674883">
                  <w:marLeft w:val="0"/>
                  <w:marRight w:val="0"/>
                  <w:marTop w:val="0"/>
                  <w:marBottom w:val="0"/>
                  <w:divBdr>
                    <w:top w:val="none" w:sz="0" w:space="0" w:color="auto"/>
                    <w:left w:val="none" w:sz="0" w:space="0" w:color="auto"/>
                    <w:bottom w:val="none" w:sz="0" w:space="0" w:color="auto"/>
                    <w:right w:val="none" w:sz="0" w:space="0" w:color="auto"/>
                  </w:divBdr>
                  <w:divsChild>
                    <w:div w:id="2009475383">
                      <w:marLeft w:val="0"/>
                      <w:marRight w:val="0"/>
                      <w:marTop w:val="0"/>
                      <w:marBottom w:val="0"/>
                      <w:divBdr>
                        <w:top w:val="none" w:sz="0" w:space="0" w:color="auto"/>
                        <w:left w:val="none" w:sz="0" w:space="0" w:color="auto"/>
                        <w:bottom w:val="none" w:sz="0" w:space="0" w:color="auto"/>
                        <w:right w:val="none" w:sz="0" w:space="0" w:color="auto"/>
                      </w:divBdr>
                    </w:div>
                    <w:div w:id="76711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397007">
      <w:bodyDiv w:val="1"/>
      <w:marLeft w:val="0"/>
      <w:marRight w:val="0"/>
      <w:marTop w:val="0"/>
      <w:marBottom w:val="0"/>
      <w:divBdr>
        <w:top w:val="none" w:sz="0" w:space="0" w:color="auto"/>
        <w:left w:val="none" w:sz="0" w:space="0" w:color="auto"/>
        <w:bottom w:val="none" w:sz="0" w:space="0" w:color="auto"/>
        <w:right w:val="none" w:sz="0" w:space="0" w:color="auto"/>
      </w:divBdr>
      <w:divsChild>
        <w:div w:id="891308033">
          <w:marLeft w:val="0"/>
          <w:marRight w:val="0"/>
          <w:marTop w:val="0"/>
          <w:marBottom w:val="0"/>
          <w:divBdr>
            <w:top w:val="none" w:sz="0" w:space="0" w:color="auto"/>
            <w:left w:val="none" w:sz="0" w:space="0" w:color="auto"/>
            <w:bottom w:val="none" w:sz="0" w:space="0" w:color="auto"/>
            <w:right w:val="none" w:sz="0" w:space="0" w:color="auto"/>
          </w:divBdr>
          <w:divsChild>
            <w:div w:id="2090885632">
              <w:marLeft w:val="0"/>
              <w:marRight w:val="0"/>
              <w:marTop w:val="0"/>
              <w:marBottom w:val="0"/>
              <w:divBdr>
                <w:top w:val="none" w:sz="0" w:space="0" w:color="auto"/>
                <w:left w:val="none" w:sz="0" w:space="0" w:color="auto"/>
                <w:bottom w:val="none" w:sz="0" w:space="0" w:color="auto"/>
                <w:right w:val="none" w:sz="0" w:space="0" w:color="auto"/>
              </w:divBdr>
              <w:divsChild>
                <w:div w:id="448083274">
                  <w:marLeft w:val="0"/>
                  <w:marRight w:val="0"/>
                  <w:marTop w:val="0"/>
                  <w:marBottom w:val="0"/>
                  <w:divBdr>
                    <w:top w:val="none" w:sz="0" w:space="0" w:color="auto"/>
                    <w:left w:val="none" w:sz="0" w:space="0" w:color="auto"/>
                    <w:bottom w:val="none" w:sz="0" w:space="0" w:color="auto"/>
                    <w:right w:val="none" w:sz="0" w:space="0" w:color="auto"/>
                  </w:divBdr>
                  <w:divsChild>
                    <w:div w:id="1295597931">
                      <w:marLeft w:val="0"/>
                      <w:marRight w:val="0"/>
                      <w:marTop w:val="0"/>
                      <w:marBottom w:val="0"/>
                      <w:divBdr>
                        <w:top w:val="none" w:sz="0" w:space="0" w:color="auto"/>
                        <w:left w:val="none" w:sz="0" w:space="0" w:color="auto"/>
                        <w:bottom w:val="none" w:sz="0" w:space="0" w:color="auto"/>
                        <w:right w:val="none" w:sz="0" w:space="0" w:color="auto"/>
                      </w:divBdr>
                    </w:div>
                    <w:div w:id="1105149307">
                      <w:marLeft w:val="0"/>
                      <w:marRight w:val="0"/>
                      <w:marTop w:val="0"/>
                      <w:marBottom w:val="0"/>
                      <w:divBdr>
                        <w:top w:val="none" w:sz="0" w:space="0" w:color="auto"/>
                        <w:left w:val="none" w:sz="0" w:space="0" w:color="auto"/>
                        <w:bottom w:val="none" w:sz="0" w:space="0" w:color="auto"/>
                        <w:right w:val="none" w:sz="0" w:space="0" w:color="auto"/>
                      </w:divBdr>
                    </w:div>
                    <w:div w:id="855928343">
                      <w:marLeft w:val="0"/>
                      <w:marRight w:val="0"/>
                      <w:marTop w:val="0"/>
                      <w:marBottom w:val="0"/>
                      <w:divBdr>
                        <w:top w:val="none" w:sz="0" w:space="0" w:color="auto"/>
                        <w:left w:val="none" w:sz="0" w:space="0" w:color="auto"/>
                        <w:bottom w:val="none" w:sz="0" w:space="0" w:color="auto"/>
                        <w:right w:val="none" w:sz="0" w:space="0" w:color="auto"/>
                      </w:divBdr>
                    </w:div>
                    <w:div w:id="58176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50191">
          <w:marLeft w:val="0"/>
          <w:marRight w:val="0"/>
          <w:marTop w:val="0"/>
          <w:marBottom w:val="0"/>
          <w:divBdr>
            <w:top w:val="none" w:sz="0" w:space="0" w:color="auto"/>
            <w:left w:val="none" w:sz="0" w:space="0" w:color="auto"/>
            <w:bottom w:val="none" w:sz="0" w:space="0" w:color="auto"/>
            <w:right w:val="none" w:sz="0" w:space="0" w:color="auto"/>
          </w:divBdr>
          <w:divsChild>
            <w:div w:id="2003043114">
              <w:marLeft w:val="0"/>
              <w:marRight w:val="0"/>
              <w:marTop w:val="0"/>
              <w:marBottom w:val="0"/>
              <w:divBdr>
                <w:top w:val="none" w:sz="0" w:space="0" w:color="auto"/>
                <w:left w:val="none" w:sz="0" w:space="0" w:color="auto"/>
                <w:bottom w:val="none" w:sz="0" w:space="0" w:color="auto"/>
                <w:right w:val="none" w:sz="0" w:space="0" w:color="auto"/>
              </w:divBdr>
            </w:div>
            <w:div w:id="1721978902">
              <w:marLeft w:val="0"/>
              <w:marRight w:val="0"/>
              <w:marTop w:val="0"/>
              <w:marBottom w:val="0"/>
              <w:divBdr>
                <w:top w:val="none" w:sz="0" w:space="0" w:color="auto"/>
                <w:left w:val="none" w:sz="0" w:space="0" w:color="auto"/>
                <w:bottom w:val="none" w:sz="0" w:space="0" w:color="auto"/>
                <w:right w:val="none" w:sz="0" w:space="0" w:color="auto"/>
              </w:divBdr>
              <w:divsChild>
                <w:div w:id="1816995321">
                  <w:marLeft w:val="0"/>
                  <w:marRight w:val="0"/>
                  <w:marTop w:val="0"/>
                  <w:marBottom w:val="0"/>
                  <w:divBdr>
                    <w:top w:val="none" w:sz="0" w:space="0" w:color="auto"/>
                    <w:left w:val="none" w:sz="0" w:space="0" w:color="auto"/>
                    <w:bottom w:val="none" w:sz="0" w:space="0" w:color="auto"/>
                    <w:right w:val="none" w:sz="0" w:space="0" w:color="auto"/>
                  </w:divBdr>
                </w:div>
                <w:div w:id="154837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073312">
          <w:marLeft w:val="0"/>
          <w:marRight w:val="0"/>
          <w:marTop w:val="0"/>
          <w:marBottom w:val="0"/>
          <w:divBdr>
            <w:top w:val="none" w:sz="0" w:space="0" w:color="auto"/>
            <w:left w:val="none" w:sz="0" w:space="0" w:color="auto"/>
            <w:bottom w:val="none" w:sz="0" w:space="0" w:color="auto"/>
            <w:right w:val="none" w:sz="0" w:space="0" w:color="auto"/>
          </w:divBdr>
          <w:divsChild>
            <w:div w:id="1399476833">
              <w:marLeft w:val="0"/>
              <w:marRight w:val="0"/>
              <w:marTop w:val="0"/>
              <w:marBottom w:val="0"/>
              <w:divBdr>
                <w:top w:val="none" w:sz="0" w:space="0" w:color="auto"/>
                <w:left w:val="none" w:sz="0" w:space="0" w:color="auto"/>
                <w:bottom w:val="none" w:sz="0" w:space="0" w:color="auto"/>
                <w:right w:val="none" w:sz="0" w:space="0" w:color="auto"/>
              </w:divBdr>
              <w:divsChild>
                <w:div w:id="2067102811">
                  <w:marLeft w:val="0"/>
                  <w:marRight w:val="0"/>
                  <w:marTop w:val="0"/>
                  <w:marBottom w:val="0"/>
                  <w:divBdr>
                    <w:top w:val="none" w:sz="0" w:space="0" w:color="auto"/>
                    <w:left w:val="none" w:sz="0" w:space="0" w:color="auto"/>
                    <w:bottom w:val="none" w:sz="0" w:space="0" w:color="auto"/>
                    <w:right w:val="none" w:sz="0" w:space="0" w:color="auto"/>
                  </w:divBdr>
                  <w:divsChild>
                    <w:div w:id="1196654010">
                      <w:marLeft w:val="0"/>
                      <w:marRight w:val="0"/>
                      <w:marTop w:val="0"/>
                      <w:marBottom w:val="0"/>
                      <w:divBdr>
                        <w:top w:val="none" w:sz="0" w:space="0" w:color="auto"/>
                        <w:left w:val="none" w:sz="0" w:space="0" w:color="auto"/>
                        <w:bottom w:val="none" w:sz="0" w:space="0" w:color="auto"/>
                        <w:right w:val="none" w:sz="0" w:space="0" w:color="auto"/>
                      </w:divBdr>
                    </w:div>
                    <w:div w:id="174275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uria.europa.eu/juris/documents.jsf?oqp=&amp;for=&amp;mat=or&amp;lgrec=it&amp;jge=&amp;td=%3BALL&amp;jur=C&amp;etat=clot&amp;page=1&amp;dates=%2524type%253Dpro%2524mode%253DfromTo%2524from%253D2019.07.30%2524to%253D2019.10.11&amp;pcs=Oor&amp;lg=&amp;pro=&amp;nat=or&amp;cit=none%252CC%252CCJ%252CR%252C2008E%252C%252C%252C%252C%252C%252C%252C%252C%252C%252Ctrue%252Cfalse%252Cfalse&amp;language=it&amp;avg=&amp;cid=252497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uria.europa.eu/juris/document/document.jsf?docid=218624&amp;text=&amp;dir=&amp;doclang=FR&amp;part=1&amp;occ=first&amp;mode=lst&amp;pageIndex=0&amp;actionMethod=document%2Fdocument.xhtml%3AformController.resetAction&amp;cid=252497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uria.europa.eu/jcms/jcms/j_6?PortalAction_x_000_userLang=it" TargetMode="External"/><Relationship Id="rId11" Type="http://schemas.openxmlformats.org/officeDocument/2006/relationships/hyperlink" Target="http://curia.europa.eu/juris/document/document_print.jsf?docid=218624&amp;text=&amp;dir=&amp;doclang=FR&amp;part=1&amp;occ=first&amp;mode=lst&amp;pageIndex=0&amp;cid=2524972" TargetMode="External"/><Relationship Id="rId5" Type="http://schemas.openxmlformats.org/officeDocument/2006/relationships/image" Target="media/image2.gif"/><Relationship Id="rId10" Type="http://schemas.openxmlformats.org/officeDocument/2006/relationships/image" Target="media/image3.gif"/><Relationship Id="rId4" Type="http://schemas.openxmlformats.org/officeDocument/2006/relationships/image" Target="media/image1.png"/><Relationship Id="rId9" Type="http://schemas.openxmlformats.org/officeDocument/2006/relationships/hyperlink" Target="http://curia.europa.eu/juris/document/document.jsf?text=&amp;docid=218624&amp;pageIndex=0&amp;doclang=FR&amp;mode=lst&amp;dir=&amp;occ=first&amp;part=1&amp;cid=252497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5283</Words>
  <Characters>30116</Characters>
  <Application>Microsoft Office Word</Application>
  <DocSecurity>0</DocSecurity>
  <Lines>250</Lines>
  <Paragraphs>70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2</cp:revision>
  <dcterms:created xsi:type="dcterms:W3CDTF">2019-10-12T13:50:00Z</dcterms:created>
  <dcterms:modified xsi:type="dcterms:W3CDTF">2019-10-12T13:50:00Z</dcterms:modified>
</cp:coreProperties>
</file>