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182" w:rsidRDefault="001B28EE">
      <w:r>
        <w:t xml:space="preserve">Maschera </w:t>
      </w:r>
      <w:proofErr w:type="spellStart"/>
      <w:r>
        <w:t>conseil</w:t>
      </w:r>
      <w:proofErr w:type="spellEnd"/>
      <w:r>
        <w:t xml:space="preserve"> </w:t>
      </w:r>
      <w:proofErr w:type="spellStart"/>
      <w:r>
        <w:t>constitutionnel</w:t>
      </w:r>
      <w:proofErr w:type="spellEnd"/>
      <w:r>
        <w:t xml:space="preserve"> </w:t>
      </w:r>
    </w:p>
    <w:p w:rsidR="001B28EE" w:rsidRDefault="001B28EE">
      <w:r>
        <w:t xml:space="preserve">Autorità </w:t>
      </w:r>
      <w:proofErr w:type="spellStart"/>
      <w:r>
        <w:t>Conseil</w:t>
      </w:r>
      <w:proofErr w:type="spellEnd"/>
      <w:r>
        <w:t xml:space="preserve"> </w:t>
      </w:r>
      <w:proofErr w:type="spellStart"/>
      <w:r>
        <w:t>constitutionnel</w:t>
      </w:r>
      <w:proofErr w:type="spellEnd"/>
      <w:r>
        <w:t xml:space="preserve"> </w:t>
      </w:r>
    </w:p>
    <w:p w:rsidR="001B28EE" w:rsidRDefault="001B28EE">
      <w:r>
        <w:t>Data 18.6.2020</w:t>
      </w:r>
    </w:p>
    <w:p w:rsidR="001B28EE" w:rsidRDefault="001B28EE">
      <w:r>
        <w:t>Tipo sentenza</w:t>
      </w:r>
    </w:p>
    <w:p w:rsidR="001B28EE" w:rsidRDefault="001B28EE">
      <w:r>
        <w:t xml:space="preserve">Oggetto “ di parziale annullamento della legge volta a contrastare i contenuti d’odio su Internet ( “ </w:t>
      </w:r>
      <w:proofErr w:type="spellStart"/>
      <w:r>
        <w:t>Loi</w:t>
      </w:r>
      <w:proofErr w:type="spellEnd"/>
      <w:r>
        <w:t xml:space="preserve"> vivant ° </w:t>
      </w:r>
      <w:proofErr w:type="spellStart"/>
      <w:r>
        <w:t>lutter</w:t>
      </w:r>
      <w:proofErr w:type="spellEnd"/>
      <w:r>
        <w:t xml:space="preserve"> </w:t>
      </w:r>
      <w:proofErr w:type="spellStart"/>
      <w:r>
        <w:t>contre</w:t>
      </w:r>
      <w:proofErr w:type="spellEnd"/>
      <w:r>
        <w:t xml:space="preserve"> le </w:t>
      </w:r>
      <w:proofErr w:type="spellStart"/>
      <w:r>
        <w:t>contenus</w:t>
      </w:r>
      <w:proofErr w:type="spellEnd"/>
      <w:r>
        <w:t xml:space="preserve"> </w:t>
      </w:r>
      <w:proofErr w:type="spellStart"/>
      <w:r>
        <w:t>haineux</w:t>
      </w:r>
      <w:proofErr w:type="spellEnd"/>
      <w:r>
        <w:t xml:space="preserve"> </w:t>
      </w:r>
      <w:proofErr w:type="spellStart"/>
      <w:r>
        <w:t>sur</w:t>
      </w:r>
      <w:proofErr w:type="spellEnd"/>
      <w:r>
        <w:t xml:space="preserve"> Internet”  , che richiama la direttiva 2000/31/CE relativa agli aspetti giuridici dei servizi della società dell’informazione, in particolare il commercio elettronico nel mercato interno”</w:t>
      </w:r>
    </w:p>
    <w:p w:rsidR="001B28EE" w:rsidRDefault="001B28EE">
      <w:r>
        <w:t xml:space="preserve">Art. 21 divieto di discriminazione </w:t>
      </w:r>
    </w:p>
    <w:sectPr w:rsidR="001B28EE" w:rsidSect="0051318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1B28EE"/>
    <w:rsid w:val="001B28EE"/>
    <w:rsid w:val="00513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1318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Workstation</dc:creator>
  <cp:lastModifiedBy>Workstation</cp:lastModifiedBy>
  <cp:revision>1</cp:revision>
  <dcterms:created xsi:type="dcterms:W3CDTF">2020-07-04T21:17:00Z</dcterms:created>
  <dcterms:modified xsi:type="dcterms:W3CDTF">2020-07-04T21:22:00Z</dcterms:modified>
</cp:coreProperties>
</file>