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B" w:rsidRPr="004C482B" w:rsidRDefault="004C482B" w:rsidP="004C48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7"/>
          <w:szCs w:val="27"/>
          <w:lang w:val="fr-BE" w:eastAsia="it-IT"/>
        </w:rPr>
        <w:t>Arrêt n° 551 du 16 mai 2012 (11-17.683) - Cour de cassation - Première chambre civile</w:t>
      </w:r>
    </w:p>
    <w:p w:rsidR="004C482B" w:rsidRPr="004C482B" w:rsidRDefault="004C482B" w:rsidP="004C48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Cassation</w:t>
      </w:r>
      <w:proofErr w:type="spellEnd"/>
    </w:p>
    <w:p w:rsidR="004C482B" w:rsidRPr="004C482B" w:rsidRDefault="004C482B" w:rsidP="004C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gray" stroked="f"/>
        </w:pic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it-IT"/>
        </w:rPr>
        <w:t>Demandeur(s) : M. Jean-Pierre X...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it-IT"/>
        </w:rPr>
        <w:t>Défendeur(s) : Le bâtonnier de l’ordre des avocats au barreau de Lyon ; et autre</w:t>
      </w:r>
    </w:p>
    <w:p w:rsidR="004C482B" w:rsidRPr="004C482B" w:rsidRDefault="004C482B" w:rsidP="004C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gray" stroked="f"/>
        </w:pic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Sur le deuxième moyen : 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  <w:t>Vu l’article 6 de la Convention de sauvegarde des droits de l’homme et des libertés fondamentales ;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  <w:t>Attendu que l’exigence d’un procès équitable implique qu’en matière disciplinaire la personne poursuivie ou son avocat soit entendu à l’audience et puisse avoir la parole en dernier, et que mention en soit faite dans la décision ;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  <w:t>Attendu que l’arrêt attaqué condamne M. X..., avocat au barreau de Lyon, à une peine disciplinaire sans constater que celui ci ou son conseil ait été invité à prendre la parole en dernier ;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  <w:t>Qu’en statuant ainsi, la cour d’appel a violé le texte susvisé ;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PAR CES MOTIFS, et sans qu’il y ait lieu de statuer sur les autres griefs :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  <w:t>CASSE ET ANNULE, dans toutes ses dispositions, l’arrêt rendu le 10 mars 2011, entre les parties, par la cour d’appel de Lyon ; remet, en conséquence, la cause et les parties dans l’état où elles se trouvaient avant ledit arrêt et, pour être fait droit, les renvoie devant la cour d’appel de Grenoble</w:t>
      </w:r>
    </w:p>
    <w:p w:rsidR="004C482B" w:rsidRPr="004C482B" w:rsidRDefault="004C482B" w:rsidP="004C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82B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gray" stroked="f"/>
        </w:pic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Président : M. </w:t>
      </w:r>
      <w:proofErr w:type="spellStart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Charruault</w:t>
      </w:r>
      <w:proofErr w:type="spellEnd"/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Rapporteur : M. </w:t>
      </w:r>
      <w:proofErr w:type="spellStart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Garban</w:t>
      </w:r>
      <w:proofErr w:type="spellEnd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, conseiller</w:t>
      </w:r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Avocat général : M. </w:t>
      </w:r>
      <w:proofErr w:type="spellStart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Sarcelet</w:t>
      </w:r>
      <w:proofErr w:type="spellEnd"/>
    </w:p>
    <w:p w:rsidR="004C482B" w:rsidRPr="004C482B" w:rsidRDefault="004C482B" w:rsidP="004C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Avocat(s) : Me </w:t>
      </w:r>
      <w:proofErr w:type="spellStart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>Spinosi</w:t>
      </w:r>
      <w:proofErr w:type="spellEnd"/>
      <w:r w:rsidRPr="004C482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it-IT"/>
        </w:rPr>
        <w:t xml:space="preserve"> ; Me Le Prado</w:t>
      </w:r>
    </w:p>
    <w:p w:rsidR="00DF5460" w:rsidRPr="004C482B" w:rsidRDefault="004C482B">
      <w:pPr>
        <w:rPr>
          <w:lang w:val="fr-BE"/>
        </w:rPr>
      </w:pPr>
    </w:p>
    <w:sectPr w:rsidR="00DF5460" w:rsidRPr="004C482B" w:rsidSect="00E26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C482B"/>
    <w:rsid w:val="004C482B"/>
    <w:rsid w:val="00573A73"/>
    <w:rsid w:val="006D270E"/>
    <w:rsid w:val="00E2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982"/>
  </w:style>
  <w:style w:type="paragraph" w:styleId="Titolo3">
    <w:name w:val="heading 3"/>
    <w:basedOn w:val="Normale"/>
    <w:link w:val="Titolo3Carattere"/>
    <w:uiPriority w:val="9"/>
    <w:qFormat/>
    <w:rsid w:val="004C4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C4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C48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C482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C482B"/>
    <w:rPr>
      <w:i/>
      <w:iCs/>
    </w:rPr>
  </w:style>
  <w:style w:type="character" w:styleId="Enfasigrassetto">
    <w:name w:val="Strong"/>
    <w:basedOn w:val="Carpredefinitoparagrafo"/>
    <w:uiPriority w:val="22"/>
    <w:qFormat/>
    <w:rsid w:val="004C482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C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64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Lucati</dc:creator>
  <cp:keywords/>
  <dc:description/>
  <cp:lastModifiedBy>Isabella Lucati</cp:lastModifiedBy>
  <cp:revision>2</cp:revision>
  <dcterms:created xsi:type="dcterms:W3CDTF">2012-07-12T17:13:00Z</dcterms:created>
  <dcterms:modified xsi:type="dcterms:W3CDTF">2012-07-12T17:13:00Z</dcterms:modified>
</cp:coreProperties>
</file>