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06B" w:rsidRDefault="006046C0">
      <w:pPr>
        <w:pStyle w:val="Predefinito"/>
        <w:spacing w:before="28" w:after="28"/>
      </w:pPr>
      <w:r>
        <w:rPr>
          <w:rFonts w:eastAsia="Times New Roman" w:cs="Times New Roman"/>
          <w:b/>
          <w:bCs/>
          <w:color w:val="C00000"/>
          <w:sz w:val="28"/>
          <w:szCs w:val="28"/>
          <w:lang w:eastAsia="it-IT"/>
        </w:rPr>
        <w:t>"Agenda per un'Italia plurale: raccomandazioni per una riforma normativa dell'immigrazione"</w:t>
      </w:r>
    </w:p>
    <w:p w:rsidR="00C2206B" w:rsidRDefault="006046C0">
      <w:pPr>
        <w:pStyle w:val="Predefinito"/>
        <w:spacing w:line="200" w:lineRule="atLeast"/>
        <w:jc w:val="both"/>
      </w:pPr>
      <w:r>
        <w:rPr>
          <w:rFonts w:eastAsia="Times New Roman" w:cs="Times New Roman"/>
          <w:sz w:val="24"/>
          <w:szCs w:val="24"/>
          <w:lang w:eastAsia="it-IT"/>
        </w:rPr>
        <w:t>Il progetto</w:t>
      </w:r>
      <w:r>
        <w:rPr>
          <w:rFonts w:eastAsia="Times New Roman" w:cs="Times New Roman"/>
          <w:b/>
          <w:bCs/>
          <w:i/>
          <w:iCs/>
          <w:sz w:val="24"/>
          <w:szCs w:val="24"/>
          <w:lang w:eastAsia="it-IT"/>
        </w:rPr>
        <w:t xml:space="preserve"> Agenda per un’Italia plurale: raccomandazioni per un miglioramento del quadro normativo sull’immigrazione, </w:t>
      </w:r>
      <w:r>
        <w:rPr>
          <w:rFonts w:eastAsia="Times New Roman" w:cs="Times New Roman"/>
          <w:sz w:val="24"/>
          <w:szCs w:val="24"/>
          <w:lang w:eastAsia="it-IT"/>
        </w:rPr>
        <w:t>realizzato dalla Fondazione Basso , si presenta come lo sviluppo e la conclusione dei lavori di alcune associazioni e organizzazioni non governative, finanziate dalla Open Society Foundations che, a partire dalla loro esperienza sul campo, hanno rappresentato le esigenze di interventi normativi e organizzativi necessari a tutelare i diritti dei migranti.</w:t>
      </w:r>
    </w:p>
    <w:p w:rsidR="00C2206B" w:rsidRDefault="006046C0">
      <w:pPr>
        <w:pStyle w:val="Predefinito"/>
        <w:spacing w:line="200" w:lineRule="atLeast"/>
        <w:jc w:val="both"/>
      </w:pPr>
      <w:r>
        <w:rPr>
          <w:rFonts w:eastAsia="Times New Roman" w:cs="Times New Roman"/>
          <w:sz w:val="24"/>
          <w:szCs w:val="24"/>
          <w:lang w:eastAsia="it-IT"/>
        </w:rPr>
        <w:t>Il progetto si è realizzato attraverso l’analisi della documentazione offerta dalle organizzazioni e associazioni coinvolte e in particolare delle proposte emerse e attraverso  l’elaborazione di raccomandazioni per lo sviluppo di proposte normative,  raccolte e riassunte dalla dott.ssa Tatiana Guarnier per conto della Fondazione Basso in tre articolate dispense :</w:t>
      </w:r>
    </w:p>
    <w:p w:rsidR="00C2206B" w:rsidRDefault="006046C0">
      <w:pPr>
        <w:pStyle w:val="Paragrafoelenco"/>
        <w:numPr>
          <w:ilvl w:val="0"/>
          <w:numId w:val="2"/>
        </w:numPr>
        <w:spacing w:line="200" w:lineRule="atLeast"/>
        <w:jc w:val="both"/>
      </w:pPr>
      <w:r>
        <w:rPr>
          <w:rFonts w:eastAsia="Times New Roman" w:cs="Times New Roman"/>
          <w:sz w:val="24"/>
          <w:szCs w:val="24"/>
          <w:lang w:eastAsia="it-IT"/>
        </w:rPr>
        <w:t>Il controllo dell’immigrazione</w:t>
      </w:r>
    </w:p>
    <w:p w:rsidR="00C2206B" w:rsidRDefault="006046C0">
      <w:pPr>
        <w:pStyle w:val="Paragrafoelenco"/>
        <w:numPr>
          <w:ilvl w:val="0"/>
          <w:numId w:val="2"/>
        </w:numPr>
        <w:spacing w:line="200" w:lineRule="atLeast"/>
        <w:jc w:val="both"/>
      </w:pPr>
      <w:r>
        <w:rPr>
          <w:rFonts w:eastAsia="Times New Roman" w:cs="Times New Roman"/>
          <w:sz w:val="24"/>
          <w:szCs w:val="24"/>
          <w:lang w:eastAsia="it-IT"/>
        </w:rPr>
        <w:t>Integrazione dell’immigrazione</w:t>
      </w:r>
    </w:p>
    <w:p w:rsidR="00C2206B" w:rsidRDefault="006046C0">
      <w:pPr>
        <w:pStyle w:val="Paragrafoelenco"/>
        <w:numPr>
          <w:ilvl w:val="0"/>
          <w:numId w:val="2"/>
        </w:numPr>
        <w:spacing w:line="200" w:lineRule="atLeast"/>
        <w:jc w:val="both"/>
      </w:pPr>
      <w:r>
        <w:rPr>
          <w:rFonts w:eastAsia="Times New Roman" w:cs="Times New Roman"/>
          <w:sz w:val="24"/>
          <w:szCs w:val="24"/>
          <w:lang w:eastAsia="it-IT"/>
        </w:rPr>
        <w:t>Rifugiati,richiedenti asilo, apolidi.</w:t>
      </w:r>
    </w:p>
    <w:p w:rsidR="00C2206B" w:rsidRDefault="006046C0">
      <w:pPr>
        <w:pStyle w:val="Paragrafoelenco"/>
        <w:spacing w:line="200" w:lineRule="atLeast"/>
        <w:ind w:left="0"/>
        <w:jc w:val="both"/>
      </w:pPr>
      <w:r>
        <w:rPr>
          <w:rFonts w:eastAsia="Times New Roman" w:cs="Times New Roman"/>
          <w:sz w:val="24"/>
          <w:szCs w:val="24"/>
          <w:lang w:eastAsia="it-IT"/>
        </w:rPr>
        <w:t xml:space="preserve">Questi testi sono stati discussi in un workshop svoltosi il 1° luglio 2013, ad esito del quale è stata redatta, a cura della dott.ssa Guarnier una scheda di sintesi delle raccomandazioni conclusive.  </w:t>
      </w:r>
    </w:p>
    <w:p w:rsidR="00C2206B" w:rsidRDefault="006046C0">
      <w:pPr>
        <w:pStyle w:val="Predefinito"/>
        <w:spacing w:line="200" w:lineRule="atLeast"/>
        <w:jc w:val="both"/>
      </w:pPr>
      <w:r>
        <w:rPr>
          <w:rFonts w:eastAsia="Times New Roman" w:cs="Times New Roman"/>
          <w:bCs/>
          <w:iCs/>
          <w:sz w:val="24"/>
          <w:szCs w:val="24"/>
          <w:lang w:eastAsia="it-IT"/>
        </w:rPr>
        <w:t>Il 28 novembre è stato infine organizzato un convegno finale di presentazione di tali sintetiche  raccomandazioni, con l'intervento di:</w:t>
      </w:r>
    </w:p>
    <w:p w:rsidR="00C2206B" w:rsidRDefault="006046C0">
      <w:pPr>
        <w:pStyle w:val="Predefinito"/>
        <w:spacing w:line="200" w:lineRule="atLeast"/>
        <w:jc w:val="both"/>
      </w:pPr>
      <w:r>
        <w:rPr>
          <w:rFonts w:eastAsia="Times New Roman" w:cs="Times New Roman"/>
          <w:bCs/>
          <w:iCs/>
          <w:sz w:val="24"/>
          <w:szCs w:val="24"/>
          <w:lang w:eastAsia="it-IT"/>
        </w:rPr>
        <w:t xml:space="preserve">Elena Paciotti, </w:t>
      </w:r>
      <w:r>
        <w:rPr>
          <w:rFonts w:eastAsia="Times New Roman" w:cs="Times New Roman"/>
          <w:bCs/>
          <w:i/>
          <w:iCs/>
          <w:sz w:val="24"/>
          <w:szCs w:val="24"/>
          <w:lang w:eastAsia="it-IT"/>
        </w:rPr>
        <w:t>Presidente della Fondazione Basso</w:t>
      </w:r>
    </w:p>
    <w:p w:rsidR="00C2206B" w:rsidRDefault="006046C0">
      <w:pPr>
        <w:pStyle w:val="Predefinito"/>
        <w:spacing w:line="200" w:lineRule="atLeast"/>
        <w:jc w:val="both"/>
      </w:pPr>
      <w:r>
        <w:rPr>
          <w:rFonts w:eastAsia="Times New Roman" w:cs="Times New Roman"/>
          <w:bCs/>
          <w:iCs/>
          <w:sz w:val="24"/>
          <w:szCs w:val="24"/>
          <w:lang w:eastAsia="it-IT"/>
        </w:rPr>
        <w:t xml:space="preserve">Walter Tocci, </w:t>
      </w:r>
      <w:r>
        <w:rPr>
          <w:rFonts w:eastAsia="Times New Roman" w:cs="Times New Roman"/>
          <w:bCs/>
          <w:i/>
          <w:iCs/>
          <w:sz w:val="24"/>
          <w:szCs w:val="24"/>
          <w:lang w:eastAsia="it-IT"/>
        </w:rPr>
        <w:t>Membro della 7a Commissione permanente del Senato</w:t>
      </w:r>
      <w:r>
        <w:rPr>
          <w:rFonts w:eastAsia="Times New Roman" w:cs="Times New Roman"/>
          <w:bCs/>
          <w:iCs/>
          <w:sz w:val="24"/>
          <w:szCs w:val="24"/>
          <w:lang w:eastAsia="it-IT"/>
        </w:rPr>
        <w:t xml:space="preserve"> </w:t>
      </w:r>
    </w:p>
    <w:p w:rsidR="00C2206B" w:rsidRDefault="006046C0">
      <w:pPr>
        <w:pStyle w:val="Predefinito"/>
        <w:spacing w:line="200" w:lineRule="atLeast"/>
        <w:jc w:val="both"/>
      </w:pPr>
      <w:r>
        <w:rPr>
          <w:rFonts w:eastAsia="Times New Roman" w:cs="Times New Roman"/>
          <w:bCs/>
          <w:iCs/>
          <w:sz w:val="24"/>
          <w:szCs w:val="24"/>
          <w:lang w:eastAsia="it-IT"/>
        </w:rPr>
        <w:t xml:space="preserve">Tatiana Guarnier , </w:t>
      </w:r>
      <w:r>
        <w:rPr>
          <w:rFonts w:eastAsia="Times New Roman" w:cs="Times New Roman"/>
          <w:bCs/>
          <w:i/>
          <w:iCs/>
          <w:sz w:val="24"/>
          <w:szCs w:val="24"/>
          <w:lang w:eastAsia="it-IT"/>
        </w:rPr>
        <w:t>Ricercatrice della Fondazione Basso</w:t>
      </w:r>
    </w:p>
    <w:p w:rsidR="00C2206B" w:rsidRDefault="006046C0">
      <w:pPr>
        <w:pStyle w:val="NormaleWeb"/>
        <w:spacing w:line="200" w:lineRule="atLeast"/>
        <w:jc w:val="both"/>
      </w:pPr>
      <w:r>
        <w:rPr>
          <w:rFonts w:ascii="Calibri" w:hAnsi="Calibri"/>
          <w:bCs/>
          <w:iCs/>
        </w:rPr>
        <w:t xml:space="preserve">Luigi Ferrajoli, </w:t>
      </w:r>
      <w:r>
        <w:rPr>
          <w:rFonts w:ascii="Calibri" w:hAnsi="Calibri"/>
          <w:i/>
        </w:rPr>
        <w:t>Professore ordinario in Filosofia del Diritto e Teoria Generale del Diritto Università di Roma 3</w:t>
      </w:r>
    </w:p>
    <w:p w:rsidR="00C2206B" w:rsidRDefault="006046C0">
      <w:pPr>
        <w:pStyle w:val="NormaleWeb"/>
        <w:spacing w:line="200" w:lineRule="atLeast"/>
        <w:jc w:val="both"/>
      </w:pPr>
      <w:r>
        <w:rPr>
          <w:rFonts w:ascii="Calibri" w:hAnsi="Calibri"/>
          <w:bCs/>
          <w:iCs/>
        </w:rPr>
        <w:t xml:space="preserve">Alberto Di Martino, </w:t>
      </w:r>
      <w:r>
        <w:rPr>
          <w:rFonts w:ascii="Calibri" w:hAnsi="Calibri"/>
          <w:bCs/>
          <w:i/>
          <w:iCs/>
        </w:rPr>
        <w:t>Professore associato di Diritto penale nella Scuola Superiore Sant'Anna di Pisa</w:t>
      </w:r>
    </w:p>
    <w:p w:rsidR="00C2206B" w:rsidRDefault="006046C0">
      <w:pPr>
        <w:pStyle w:val="NormaleWeb"/>
        <w:spacing w:line="200" w:lineRule="atLeast"/>
        <w:jc w:val="both"/>
      </w:pPr>
      <w:r>
        <w:rPr>
          <w:bCs/>
          <w:iCs/>
        </w:rPr>
        <w:t xml:space="preserve">Luigi Manconi, </w:t>
      </w:r>
      <w:r>
        <w:rPr>
          <w:rFonts w:ascii="Calibri" w:hAnsi="Calibri"/>
          <w:bCs/>
          <w:i/>
          <w:iCs/>
        </w:rPr>
        <w:t>Membro</w:t>
      </w:r>
      <w:r>
        <w:rPr>
          <w:bCs/>
          <w:i/>
          <w:iCs/>
        </w:rPr>
        <w:t xml:space="preserve"> </w:t>
      </w:r>
      <w:r>
        <w:rPr>
          <w:rFonts w:ascii="Calibri" w:hAnsi="Calibri"/>
          <w:bCs/>
          <w:i/>
          <w:iCs/>
        </w:rPr>
        <w:t>della</w:t>
      </w:r>
      <w:r>
        <w:rPr>
          <w:bCs/>
          <w:i/>
          <w:iCs/>
        </w:rPr>
        <w:t xml:space="preserve"> </w:t>
      </w:r>
      <w:hyperlink r:id="rId6">
        <w:r>
          <w:rPr>
            <w:rStyle w:val="CollegamentoInternet"/>
            <w:rFonts w:ascii="Calibri" w:hAnsi="Calibri"/>
            <w:bCs/>
            <w:i/>
            <w:iCs/>
            <w:color w:val="00000A"/>
            <w:u w:val="none"/>
            <w:lang w:bidi="ar-SA"/>
          </w:rPr>
          <w:t>2ª Commissione permanente (Giustizia)</w:t>
        </w:r>
      </w:hyperlink>
      <w:r>
        <w:rPr>
          <w:rFonts w:ascii="Calibri" w:hAnsi="Calibri"/>
          <w:bCs/>
          <w:i/>
          <w:iCs/>
        </w:rPr>
        <w:t xml:space="preserve">- Presidente della </w:t>
      </w:r>
      <w:hyperlink r:id="rId7">
        <w:r>
          <w:rPr>
            <w:rStyle w:val="CollegamentoInternet"/>
            <w:rFonts w:ascii="Calibri" w:hAnsi="Calibri"/>
            <w:bCs/>
            <w:i/>
            <w:iCs/>
            <w:color w:val="00000A"/>
            <w:u w:val="none"/>
            <w:lang w:bidi="ar-SA"/>
          </w:rPr>
          <w:t>Commissione straordinaria per la tutela e la promozione dei diritti umani</w:t>
        </w:r>
      </w:hyperlink>
    </w:p>
    <w:p w:rsidR="00C2206B" w:rsidRDefault="006046C0">
      <w:pPr>
        <w:pStyle w:val="Predefinito"/>
        <w:spacing w:line="200" w:lineRule="atLeast"/>
        <w:jc w:val="both"/>
      </w:pPr>
      <w:r>
        <w:rPr>
          <w:rFonts w:eastAsia="Times New Roman" w:cs="Times New Roman"/>
          <w:bCs/>
          <w:iCs/>
          <w:sz w:val="24"/>
          <w:szCs w:val="24"/>
          <w:lang w:eastAsia="it-IT"/>
        </w:rPr>
        <w:t xml:space="preserve">Angela Pria, </w:t>
      </w:r>
      <w:r>
        <w:rPr>
          <w:rFonts w:eastAsia="Times New Roman" w:cs="Times New Roman"/>
          <w:bCs/>
          <w:i/>
          <w:iCs/>
          <w:sz w:val="24"/>
          <w:szCs w:val="24"/>
          <w:lang w:eastAsia="it-IT"/>
        </w:rPr>
        <w:t>Capo dipartimento per le Libertà civili e l'Immigrazione Ministero dell’Interno</w:t>
      </w:r>
      <w:r>
        <w:rPr>
          <w:rFonts w:eastAsia="Times New Roman" w:cs="Times New Roman"/>
          <w:bCs/>
          <w:iCs/>
          <w:sz w:val="24"/>
          <w:szCs w:val="24"/>
          <w:lang w:eastAsia="it-IT"/>
        </w:rPr>
        <w:t xml:space="preserve"> </w:t>
      </w:r>
    </w:p>
    <w:p w:rsidR="00C2206B" w:rsidRDefault="006046C0">
      <w:pPr>
        <w:pStyle w:val="Predefinito"/>
        <w:spacing w:line="200" w:lineRule="atLeast"/>
        <w:jc w:val="both"/>
      </w:pPr>
      <w:r>
        <w:rPr>
          <w:rFonts w:eastAsia="Times New Roman" w:cs="Times New Roman"/>
          <w:bCs/>
          <w:iCs/>
          <w:sz w:val="24"/>
          <w:szCs w:val="24"/>
          <w:lang w:eastAsia="it-IT"/>
        </w:rPr>
        <w:t xml:space="preserve">Livia Turco, </w:t>
      </w:r>
      <w:r>
        <w:rPr>
          <w:rFonts w:eastAsia="Times New Roman" w:cs="Times New Roman"/>
          <w:bCs/>
          <w:i/>
          <w:iCs/>
          <w:sz w:val="24"/>
          <w:szCs w:val="24"/>
          <w:lang w:eastAsia="it-IT"/>
        </w:rPr>
        <w:t>Presidente Forum Immigrazione e politiche Sociali del PD</w:t>
      </w:r>
    </w:p>
    <w:p w:rsidR="00C2206B" w:rsidRDefault="006046C0">
      <w:pPr>
        <w:pStyle w:val="Predefinito"/>
        <w:spacing w:line="200" w:lineRule="atLeast"/>
        <w:jc w:val="both"/>
      </w:pPr>
      <w:r>
        <w:rPr>
          <w:rFonts w:eastAsia="Times New Roman" w:cs="Times New Roman"/>
          <w:bCs/>
          <w:iCs/>
          <w:sz w:val="24"/>
          <w:szCs w:val="24"/>
          <w:lang w:eastAsia="it-IT"/>
        </w:rPr>
        <w:t xml:space="preserve">Arturo Salerni, </w:t>
      </w:r>
      <w:r>
        <w:rPr>
          <w:rFonts w:eastAsia="Times New Roman" w:cs="Times New Roman"/>
          <w:bCs/>
          <w:i/>
          <w:iCs/>
          <w:sz w:val="24"/>
          <w:szCs w:val="24"/>
          <w:lang w:eastAsia="it-IT"/>
        </w:rPr>
        <w:t>Progetto Diritti Onlus</w:t>
      </w:r>
    </w:p>
    <w:p w:rsidR="00C2206B" w:rsidRDefault="00C2206B">
      <w:pPr>
        <w:pStyle w:val="Predefinito"/>
        <w:spacing w:line="200" w:lineRule="atLeast"/>
        <w:jc w:val="both"/>
      </w:pPr>
    </w:p>
    <w:p w:rsidR="00C2206B" w:rsidRPr="00EC7E85" w:rsidRDefault="006046C0">
      <w:pPr>
        <w:pStyle w:val="Predefinito"/>
        <w:spacing w:line="200" w:lineRule="atLeast"/>
        <w:jc w:val="both"/>
        <w:rPr>
          <w:color w:val="FF0000"/>
        </w:rPr>
      </w:pPr>
      <w:r>
        <w:rPr>
          <w:rFonts w:eastAsia="Times New Roman" w:cs="Times New Roman"/>
          <w:bCs/>
          <w:iCs/>
          <w:color w:val="C00000"/>
          <w:sz w:val="24"/>
          <w:szCs w:val="24"/>
          <w:lang w:eastAsia="it-IT"/>
        </w:rPr>
        <w:t xml:space="preserve">I materiali del progetto – dispense e scheda di sintesi - </w:t>
      </w:r>
      <w:r w:rsidRPr="00EC7E85">
        <w:rPr>
          <w:rFonts w:eastAsia="Times New Roman" w:cs="Times New Roman"/>
          <w:bCs/>
          <w:iCs/>
          <w:color w:val="FF0000"/>
          <w:sz w:val="24"/>
          <w:szCs w:val="24"/>
          <w:lang w:eastAsia="it-IT"/>
        </w:rPr>
        <w:t xml:space="preserve">sono scaricabili </w:t>
      </w:r>
      <w:hyperlink r:id="rId8" w:history="1">
        <w:r w:rsidRPr="00EC7E85">
          <w:rPr>
            <w:rStyle w:val="Collegamentoipertestuale"/>
            <w:rFonts w:eastAsia="Times New Roman" w:cs="Times New Roman"/>
            <w:bCs/>
            <w:iCs/>
            <w:sz w:val="24"/>
            <w:szCs w:val="24"/>
            <w:lang w:eastAsia="it-IT"/>
          </w:rPr>
          <w:t>qui</w:t>
        </w:r>
      </w:hyperlink>
    </w:p>
    <w:p w:rsidR="00C2206B" w:rsidRDefault="00C2206B">
      <w:pPr>
        <w:pStyle w:val="Predefinito"/>
        <w:spacing w:line="200" w:lineRule="atLeast"/>
        <w:jc w:val="both"/>
      </w:pPr>
    </w:p>
    <w:p w:rsidR="00C2206B" w:rsidRDefault="006046C0">
      <w:pPr>
        <w:pStyle w:val="Predefinito"/>
        <w:spacing w:line="200" w:lineRule="atLeast"/>
        <w:jc w:val="both"/>
      </w:pPr>
      <w:r>
        <w:rPr>
          <w:rFonts w:cs="Lucida Sans Unicode"/>
        </w:rPr>
        <w:t>Con il sostegno della</w:t>
      </w:r>
      <w:r>
        <w:rPr>
          <w:rFonts w:ascii="Century Gothic" w:hAnsi="Century Gothic" w:cs="Lucida Sans Unicode"/>
        </w:rPr>
        <w:t xml:space="preserve"> </w:t>
      </w:r>
      <w:r>
        <w:rPr>
          <w:noProof/>
          <w:lang w:eastAsia="it-IT"/>
        </w:rPr>
        <w:drawing>
          <wp:inline distT="0" distB="0" distL="0" distR="0">
            <wp:extent cx="1523365" cy="355600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3365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206B">
      <w:pgSz w:w="11906" w:h="16838"/>
      <w:pgMar w:top="1417" w:right="1134" w:bottom="1134" w:left="1134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F42"/>
    <w:multiLevelType w:val="multilevel"/>
    <w:tmpl w:val="F04C29B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Intestazion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5CC56A4"/>
    <w:multiLevelType w:val="multilevel"/>
    <w:tmpl w:val="1C90292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06B"/>
    <w:rsid w:val="006046C0"/>
    <w:rsid w:val="00C2206B"/>
    <w:rsid w:val="00D40413"/>
    <w:rsid w:val="00EC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tabs>
        <w:tab w:val="left" w:pos="708"/>
      </w:tabs>
      <w:suppressAutoHyphens/>
      <w:jc w:val="center"/>
    </w:pPr>
    <w:rPr>
      <w:rFonts w:ascii="Calibri" w:eastAsia="SimSun" w:hAnsi="Calibri" w:cs="Calibri"/>
      <w:color w:val="00000A"/>
      <w:lang w:eastAsia="en-US"/>
    </w:rPr>
  </w:style>
  <w:style w:type="paragraph" w:customStyle="1" w:styleId="Intestazione3">
    <w:name w:val="Intestazione 3"/>
    <w:basedOn w:val="Predefinito"/>
    <w:next w:val="Corpotesto"/>
    <w:pPr>
      <w:numPr>
        <w:ilvl w:val="2"/>
        <w:numId w:val="1"/>
      </w:numPr>
      <w:spacing w:before="28" w:after="28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3Carattere">
    <w:name w:val="Titolo 3 Carattere"/>
    <w:basedOn w:val="Carpredefinitoparagrafo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estoboldred">
    <w:name w:val="testoboldred"/>
    <w:basedOn w:val="Carpredefinitoparagrafo"/>
  </w:style>
  <w:style w:type="character" w:customStyle="1" w:styleId="Enfasiforte">
    <w:name w:val="Enfasi forte"/>
    <w:basedOn w:val="Carpredefinitoparagrafo"/>
    <w:rPr>
      <w:b/>
      <w:bCs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  <w:lang w:val="it-IT" w:eastAsia="it-IT" w:bidi="it-IT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pPr>
      <w:suppressLineNumbers/>
    </w:pPr>
    <w:rPr>
      <w:rFonts w:cs="Mangal"/>
    </w:rPr>
  </w:style>
  <w:style w:type="paragraph" w:styleId="NormaleWeb">
    <w:name w:val="Normal (Web)"/>
    <w:basedOn w:val="Predefinito"/>
    <w:pPr>
      <w:spacing w:before="28" w:after="28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Predefinito"/>
    <w:rPr>
      <w:rFonts w:ascii="Tahoma" w:hAnsi="Tahoma" w:cs="Tahoma"/>
      <w:sz w:val="16"/>
      <w:szCs w:val="16"/>
    </w:rPr>
  </w:style>
  <w:style w:type="paragraph" w:styleId="Paragrafoelenco">
    <w:name w:val="List Paragraph"/>
    <w:basedOn w:val="Predefinito"/>
    <w:pPr>
      <w:ind w:left="720"/>
    </w:pPr>
  </w:style>
  <w:style w:type="character" w:styleId="Collegamentoipertestuale">
    <w:name w:val="Hyperlink"/>
    <w:basedOn w:val="Carpredefinitoparagrafo"/>
    <w:uiPriority w:val="99"/>
    <w:unhideWhenUsed/>
    <w:rsid w:val="006046C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tabs>
        <w:tab w:val="left" w:pos="708"/>
      </w:tabs>
      <w:suppressAutoHyphens/>
      <w:jc w:val="center"/>
    </w:pPr>
    <w:rPr>
      <w:rFonts w:ascii="Calibri" w:eastAsia="SimSun" w:hAnsi="Calibri" w:cs="Calibri"/>
      <w:color w:val="00000A"/>
      <w:lang w:eastAsia="en-US"/>
    </w:rPr>
  </w:style>
  <w:style w:type="paragraph" w:customStyle="1" w:styleId="Intestazione3">
    <w:name w:val="Intestazione 3"/>
    <w:basedOn w:val="Predefinito"/>
    <w:next w:val="Corpotesto"/>
    <w:pPr>
      <w:numPr>
        <w:ilvl w:val="2"/>
        <w:numId w:val="1"/>
      </w:numPr>
      <w:spacing w:before="28" w:after="28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3Carattere">
    <w:name w:val="Titolo 3 Carattere"/>
    <w:basedOn w:val="Carpredefinitoparagrafo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estoboldred">
    <w:name w:val="testoboldred"/>
    <w:basedOn w:val="Carpredefinitoparagrafo"/>
  </w:style>
  <w:style w:type="character" w:customStyle="1" w:styleId="Enfasiforte">
    <w:name w:val="Enfasi forte"/>
    <w:basedOn w:val="Carpredefinitoparagrafo"/>
    <w:rPr>
      <w:b/>
      <w:bCs/>
    </w:rPr>
  </w:style>
  <w:style w:type="character" w:customStyle="1" w:styleId="CollegamentoInternet">
    <w:name w:val="Collegamento Internet"/>
    <w:basedOn w:val="Carpredefinitoparagrafo"/>
    <w:rPr>
      <w:color w:val="0000FF"/>
      <w:u w:val="single"/>
      <w:lang w:val="it-IT" w:eastAsia="it-IT" w:bidi="it-IT"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Symbol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character" w:customStyle="1" w:styleId="ListLabel9">
    <w:name w:val="ListLabel 9"/>
    <w:rPr>
      <w:rFonts w:cs="Symbol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Wingdings"/>
    </w:rPr>
  </w:style>
  <w:style w:type="paragraph" w:styleId="Intestazione">
    <w:name w:val="header"/>
    <w:basedOn w:val="Predefinito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Predefinito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Predefinito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Predefinito"/>
    <w:pPr>
      <w:suppressLineNumbers/>
    </w:pPr>
    <w:rPr>
      <w:rFonts w:cs="Mangal"/>
    </w:rPr>
  </w:style>
  <w:style w:type="paragraph" w:styleId="NormaleWeb">
    <w:name w:val="Normal (Web)"/>
    <w:basedOn w:val="Predefinito"/>
    <w:pPr>
      <w:spacing w:before="28" w:after="28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Predefinito"/>
    <w:rPr>
      <w:rFonts w:ascii="Tahoma" w:hAnsi="Tahoma" w:cs="Tahoma"/>
      <w:sz w:val="16"/>
      <w:szCs w:val="16"/>
    </w:rPr>
  </w:style>
  <w:style w:type="paragraph" w:styleId="Paragrafoelenco">
    <w:name w:val="List Paragraph"/>
    <w:basedOn w:val="Predefinito"/>
    <w:pPr>
      <w:ind w:left="720"/>
    </w:pPr>
  </w:style>
  <w:style w:type="character" w:styleId="Collegamentoipertestuale">
    <w:name w:val="Hyperlink"/>
    <w:basedOn w:val="Carpredefinitoparagrafo"/>
    <w:uiPriority w:val="99"/>
    <w:unhideWhenUsed/>
    <w:rsid w:val="00604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asso.it/site/_files/scheda%20di%20sintesi%20pubblicazione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enato.it/loc/link.asp?tipodoc=scom&amp;leg=17&amp;cod=75&amp;tipo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nato.it/loc/link.asp?tipodoc=scom&amp;leg=17&amp;cod=2&amp;tipo=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Isabella Lucati</cp:lastModifiedBy>
  <cp:revision>3</cp:revision>
  <cp:lastPrinted>2013-12-02T10:29:00Z</cp:lastPrinted>
  <dcterms:created xsi:type="dcterms:W3CDTF">2013-12-09T16:41:00Z</dcterms:created>
  <dcterms:modified xsi:type="dcterms:W3CDTF">2013-12-09T16:43:00Z</dcterms:modified>
</cp:coreProperties>
</file>